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A3F2B" w14:textId="77777777" w:rsidR="00A224CF" w:rsidRPr="00F64D48" w:rsidRDefault="00A224CF" w:rsidP="001D1E94">
      <w:pPr>
        <w:pBdr>
          <w:bottom w:val="single" w:sz="12" w:space="1" w:color="auto"/>
        </w:pBdr>
        <w:spacing w:before="120" w:after="120"/>
      </w:pPr>
    </w:p>
    <w:p w14:paraId="67B63DF8" w14:textId="77777777" w:rsidR="00A224CF" w:rsidRDefault="00A224CF" w:rsidP="001D1E9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1"/>
        <w:gridCol w:w="7802"/>
      </w:tblGrid>
      <w:tr w:rsidR="008403E2" w:rsidRPr="00A3403A" w14:paraId="672B84A1" w14:textId="77777777" w:rsidTr="008403E2">
        <w:tc>
          <w:tcPr>
            <w:tcW w:w="10913" w:type="dxa"/>
            <w:gridSpan w:val="2"/>
            <w:tcBorders>
              <w:top w:val="nil"/>
              <w:left w:val="nil"/>
              <w:bottom w:val="nil"/>
              <w:right w:val="nil"/>
            </w:tcBorders>
            <w:shd w:val="clear" w:color="auto" w:fill="auto"/>
          </w:tcPr>
          <w:p w14:paraId="55743BEB" w14:textId="77777777" w:rsidR="008403E2" w:rsidRPr="00A3403A" w:rsidRDefault="008403E2" w:rsidP="001D1E94">
            <w:pPr>
              <w:autoSpaceDE w:val="0"/>
              <w:autoSpaceDN w:val="0"/>
              <w:adjustRightInd w:val="0"/>
              <w:spacing w:before="120" w:after="120"/>
              <w:rPr>
                <w:rFonts w:eastAsia="Times New Roman" w:cs="Arial"/>
                <w:b/>
                <w:bCs/>
                <w:szCs w:val="20"/>
                <w:lang w:eastAsia="pt-BR"/>
              </w:rPr>
            </w:pPr>
            <w:r w:rsidRPr="00A3403A">
              <w:rPr>
                <w:rFonts w:eastAsia="Times New Roman" w:cs="Arial"/>
                <w:b/>
                <w:bCs/>
                <w:szCs w:val="20"/>
                <w:lang w:eastAsia="pt-BR"/>
              </w:rPr>
              <w:t>1. IDENTIFICAÇÃO</w:t>
            </w:r>
          </w:p>
        </w:tc>
      </w:tr>
      <w:tr w:rsidR="00862BA9" w:rsidRPr="00A3403A" w14:paraId="4D49689E" w14:textId="77777777" w:rsidTr="00575E0F">
        <w:tc>
          <w:tcPr>
            <w:tcW w:w="3111" w:type="dxa"/>
            <w:tcBorders>
              <w:top w:val="nil"/>
              <w:left w:val="nil"/>
              <w:bottom w:val="nil"/>
              <w:right w:val="nil"/>
            </w:tcBorders>
          </w:tcPr>
          <w:p w14:paraId="0B8C01AA" w14:textId="77777777" w:rsidR="00862BA9" w:rsidRPr="007A0BCA" w:rsidRDefault="00862BA9" w:rsidP="001D1E94">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Nome d</w:t>
            </w:r>
            <w:r>
              <w:rPr>
                <w:rFonts w:eastAsia="Times New Roman" w:cs="Arial"/>
                <w:b/>
                <w:szCs w:val="20"/>
                <w:lang w:eastAsia="pt-BR"/>
              </w:rPr>
              <w:t>a substância ou mistura (nome comercial)</w:t>
            </w:r>
          </w:p>
        </w:tc>
        <w:tc>
          <w:tcPr>
            <w:tcW w:w="7802" w:type="dxa"/>
            <w:tcBorders>
              <w:top w:val="nil"/>
              <w:left w:val="nil"/>
              <w:bottom w:val="nil"/>
              <w:right w:val="nil"/>
            </w:tcBorders>
            <w:vAlign w:val="center"/>
          </w:tcPr>
          <w:p w14:paraId="15287CD3" w14:textId="77777777" w:rsidR="00862BA9" w:rsidRPr="00AD53BF" w:rsidRDefault="00AD53BF" w:rsidP="001D1E94">
            <w:pPr>
              <w:pStyle w:val="ecxmsonormal"/>
              <w:spacing w:before="120" w:after="120"/>
              <w:rPr>
                <w:rFonts w:ascii="Arial" w:hAnsi="Arial" w:cs="Arial"/>
                <w:sz w:val="20"/>
                <w:szCs w:val="20"/>
              </w:rPr>
            </w:pPr>
            <w:r w:rsidRPr="00AD53BF">
              <w:rPr>
                <w:rFonts w:ascii="Arial" w:hAnsi="Arial" w:cs="Arial"/>
                <w:b/>
                <w:bCs/>
                <w:color w:val="000000"/>
                <w:sz w:val="20"/>
                <w:szCs w:val="20"/>
                <w:shd w:val="clear" w:color="auto" w:fill="FFFFFF"/>
              </w:rPr>
              <w:t>VEDA RADIADOR EM PÓ</w:t>
            </w:r>
          </w:p>
        </w:tc>
      </w:tr>
      <w:tr w:rsidR="008403E2" w:rsidRPr="00E43D62" w14:paraId="1914B6A2" w14:textId="77777777" w:rsidTr="007C718B">
        <w:tc>
          <w:tcPr>
            <w:tcW w:w="3111" w:type="dxa"/>
            <w:tcBorders>
              <w:top w:val="nil"/>
              <w:left w:val="nil"/>
              <w:bottom w:val="nil"/>
              <w:right w:val="nil"/>
            </w:tcBorders>
          </w:tcPr>
          <w:p w14:paraId="143F578F" w14:textId="77777777" w:rsidR="008403E2" w:rsidRPr="007A0BCA" w:rsidRDefault="008403E2" w:rsidP="001D1E94">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 xml:space="preserve">Código </w:t>
            </w:r>
            <w:r>
              <w:rPr>
                <w:rFonts w:eastAsia="Times New Roman" w:cs="Arial"/>
                <w:b/>
                <w:szCs w:val="20"/>
                <w:lang w:eastAsia="pt-BR"/>
              </w:rPr>
              <w:t>interno de</w:t>
            </w:r>
            <w:r w:rsidR="00851BF9">
              <w:rPr>
                <w:rFonts w:eastAsia="Times New Roman" w:cs="Arial"/>
                <w:b/>
                <w:szCs w:val="20"/>
                <w:lang w:eastAsia="pt-BR"/>
              </w:rPr>
              <w:t xml:space="preserve">      </w:t>
            </w:r>
            <w:r>
              <w:rPr>
                <w:rFonts w:eastAsia="Times New Roman" w:cs="Arial"/>
                <w:b/>
                <w:szCs w:val="20"/>
                <w:lang w:eastAsia="pt-BR"/>
              </w:rPr>
              <w:t xml:space="preserve"> identificação do produto</w:t>
            </w:r>
          </w:p>
        </w:tc>
        <w:tc>
          <w:tcPr>
            <w:tcW w:w="7802" w:type="dxa"/>
            <w:tcBorders>
              <w:top w:val="nil"/>
              <w:left w:val="nil"/>
              <w:bottom w:val="nil"/>
              <w:right w:val="nil"/>
            </w:tcBorders>
            <w:vAlign w:val="center"/>
          </w:tcPr>
          <w:p w14:paraId="5D0EBA7A" w14:textId="77777777" w:rsidR="008403E2" w:rsidRPr="00373DC0" w:rsidRDefault="00AD53BF" w:rsidP="001D1E94">
            <w:pPr>
              <w:pStyle w:val="ecxmsonormal"/>
              <w:spacing w:before="120" w:after="120"/>
              <w:rPr>
                <w:rFonts w:ascii="Arial" w:hAnsi="Arial" w:cs="Arial"/>
                <w:color w:val="000000"/>
                <w:sz w:val="20"/>
                <w:szCs w:val="20"/>
              </w:rPr>
            </w:pPr>
            <w:r>
              <w:rPr>
                <w:rFonts w:ascii="Arial" w:hAnsi="Arial" w:cs="Arial"/>
                <w:color w:val="000000"/>
                <w:sz w:val="20"/>
                <w:szCs w:val="20"/>
                <w:shd w:val="clear" w:color="auto" w:fill="FFFFFF"/>
              </w:rPr>
              <w:t>ON-282</w:t>
            </w:r>
          </w:p>
        </w:tc>
      </w:tr>
      <w:tr w:rsidR="009013FB" w:rsidRPr="00A3403A" w14:paraId="56F61F17" w14:textId="77777777" w:rsidTr="00580B06">
        <w:tc>
          <w:tcPr>
            <w:tcW w:w="3111" w:type="dxa"/>
            <w:tcBorders>
              <w:top w:val="nil"/>
              <w:left w:val="nil"/>
              <w:bottom w:val="nil"/>
              <w:right w:val="nil"/>
            </w:tcBorders>
          </w:tcPr>
          <w:p w14:paraId="4AAF364C" w14:textId="77777777" w:rsidR="009013FB" w:rsidRPr="007A0BCA" w:rsidRDefault="009013FB"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Principais usos recomendados para a substância ou mistura</w:t>
            </w:r>
          </w:p>
        </w:tc>
        <w:tc>
          <w:tcPr>
            <w:tcW w:w="7802" w:type="dxa"/>
            <w:tcBorders>
              <w:top w:val="nil"/>
              <w:left w:val="nil"/>
              <w:bottom w:val="nil"/>
              <w:right w:val="nil"/>
            </w:tcBorders>
            <w:vAlign w:val="center"/>
          </w:tcPr>
          <w:p w14:paraId="3EC2EC75" w14:textId="77777777" w:rsidR="009013FB" w:rsidRPr="00F937F8" w:rsidRDefault="009013FB" w:rsidP="001D1E94">
            <w:pPr>
              <w:autoSpaceDE w:val="0"/>
              <w:autoSpaceDN w:val="0"/>
              <w:adjustRightInd w:val="0"/>
              <w:spacing w:before="120" w:after="120"/>
              <w:rPr>
                <w:rFonts w:cs="Arial"/>
                <w:szCs w:val="20"/>
                <w:lang w:eastAsia="pt-BR"/>
              </w:rPr>
            </w:pPr>
          </w:p>
        </w:tc>
      </w:tr>
      <w:tr w:rsidR="00893030" w:rsidRPr="00A3403A" w14:paraId="1433B559" w14:textId="77777777" w:rsidTr="002540A8">
        <w:tc>
          <w:tcPr>
            <w:tcW w:w="3111" w:type="dxa"/>
            <w:tcBorders>
              <w:top w:val="nil"/>
              <w:left w:val="nil"/>
              <w:bottom w:val="nil"/>
              <w:right w:val="nil"/>
            </w:tcBorders>
          </w:tcPr>
          <w:p w14:paraId="3B13A659" w14:textId="77777777" w:rsidR="00893030" w:rsidRPr="007A0BCA" w:rsidRDefault="00893030" w:rsidP="001D1E94">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Nome da Empresa</w:t>
            </w:r>
          </w:p>
        </w:tc>
        <w:tc>
          <w:tcPr>
            <w:tcW w:w="7802" w:type="dxa"/>
            <w:tcBorders>
              <w:top w:val="nil"/>
              <w:left w:val="nil"/>
              <w:bottom w:val="nil"/>
              <w:right w:val="nil"/>
            </w:tcBorders>
          </w:tcPr>
          <w:p w14:paraId="7BE17ADF" w14:textId="0A7D8A03" w:rsidR="00893030" w:rsidRPr="008403E2" w:rsidRDefault="00612489" w:rsidP="001D1E94">
            <w:pPr>
              <w:autoSpaceDE w:val="0"/>
              <w:autoSpaceDN w:val="0"/>
              <w:adjustRightInd w:val="0"/>
              <w:spacing w:before="120" w:after="120"/>
              <w:rPr>
                <w:rFonts w:cs="Arial"/>
                <w:szCs w:val="20"/>
              </w:rPr>
            </w:pPr>
            <w:r>
              <w:rPr>
                <w:rFonts w:cs="Arial"/>
                <w:szCs w:val="20"/>
              </w:rPr>
              <w:t>MULTIFIX PEÇAS AUTOMOTIVAS LTDA</w:t>
            </w:r>
          </w:p>
        </w:tc>
      </w:tr>
      <w:tr w:rsidR="00893030" w:rsidRPr="00A3403A" w14:paraId="3197D42B" w14:textId="77777777" w:rsidTr="002540A8">
        <w:tc>
          <w:tcPr>
            <w:tcW w:w="3111" w:type="dxa"/>
            <w:tcBorders>
              <w:top w:val="nil"/>
              <w:left w:val="nil"/>
              <w:bottom w:val="nil"/>
              <w:right w:val="nil"/>
            </w:tcBorders>
          </w:tcPr>
          <w:p w14:paraId="1EC0E662" w14:textId="77777777" w:rsidR="00893030" w:rsidRPr="007A0BCA" w:rsidRDefault="00893030" w:rsidP="001D1E94">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Endereço</w:t>
            </w:r>
          </w:p>
        </w:tc>
        <w:tc>
          <w:tcPr>
            <w:tcW w:w="7802" w:type="dxa"/>
            <w:tcBorders>
              <w:top w:val="nil"/>
              <w:left w:val="nil"/>
              <w:bottom w:val="nil"/>
              <w:right w:val="nil"/>
            </w:tcBorders>
          </w:tcPr>
          <w:p w14:paraId="69530947" w14:textId="20227B60" w:rsidR="00893030" w:rsidRPr="008403E2" w:rsidRDefault="00612489" w:rsidP="001D1E94">
            <w:pPr>
              <w:autoSpaceDE w:val="0"/>
              <w:autoSpaceDN w:val="0"/>
              <w:adjustRightInd w:val="0"/>
              <w:spacing w:before="120" w:after="120"/>
              <w:rPr>
                <w:rFonts w:cs="Arial"/>
                <w:szCs w:val="20"/>
              </w:rPr>
            </w:pPr>
            <w:r>
              <w:rPr>
                <w:rFonts w:cs="Arial"/>
                <w:szCs w:val="20"/>
              </w:rPr>
              <w:t>Rua Beco José Paris 115, Sarandi – Porto Alegre – RS</w:t>
            </w:r>
          </w:p>
        </w:tc>
      </w:tr>
      <w:tr w:rsidR="00893030" w:rsidRPr="00A3403A" w14:paraId="6579E836" w14:textId="77777777" w:rsidTr="002540A8">
        <w:tc>
          <w:tcPr>
            <w:tcW w:w="3111" w:type="dxa"/>
            <w:tcBorders>
              <w:top w:val="nil"/>
              <w:left w:val="nil"/>
              <w:bottom w:val="nil"/>
              <w:right w:val="nil"/>
            </w:tcBorders>
          </w:tcPr>
          <w:p w14:paraId="28B33443" w14:textId="77777777" w:rsidR="00893030" w:rsidRPr="007A0BCA" w:rsidRDefault="00893030" w:rsidP="001D1E94">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 xml:space="preserve">Telefone </w:t>
            </w:r>
            <w:r>
              <w:rPr>
                <w:rFonts w:eastAsia="Times New Roman" w:cs="Arial"/>
                <w:b/>
                <w:szCs w:val="20"/>
                <w:lang w:eastAsia="pt-BR"/>
              </w:rPr>
              <w:t>para contato</w:t>
            </w:r>
          </w:p>
        </w:tc>
        <w:tc>
          <w:tcPr>
            <w:tcW w:w="7802" w:type="dxa"/>
            <w:tcBorders>
              <w:top w:val="nil"/>
              <w:left w:val="nil"/>
              <w:bottom w:val="nil"/>
              <w:right w:val="nil"/>
            </w:tcBorders>
          </w:tcPr>
          <w:p w14:paraId="7DE8C27B" w14:textId="344372FB" w:rsidR="00893030" w:rsidRPr="008403E2" w:rsidRDefault="00612489" w:rsidP="001D1E94">
            <w:pPr>
              <w:autoSpaceDE w:val="0"/>
              <w:autoSpaceDN w:val="0"/>
              <w:adjustRightInd w:val="0"/>
              <w:spacing w:before="120" w:after="120"/>
              <w:rPr>
                <w:rFonts w:cs="Arial"/>
                <w:szCs w:val="20"/>
              </w:rPr>
            </w:pPr>
            <w:r>
              <w:rPr>
                <w:rFonts w:cs="Arial"/>
                <w:szCs w:val="20"/>
              </w:rPr>
              <w:t>51 3364-6565</w:t>
            </w:r>
          </w:p>
        </w:tc>
      </w:tr>
      <w:tr w:rsidR="00074450" w:rsidRPr="00A3403A" w14:paraId="657721FD" w14:textId="77777777" w:rsidTr="002540A8">
        <w:tc>
          <w:tcPr>
            <w:tcW w:w="3111" w:type="dxa"/>
            <w:tcBorders>
              <w:top w:val="nil"/>
              <w:left w:val="nil"/>
              <w:bottom w:val="nil"/>
              <w:right w:val="nil"/>
            </w:tcBorders>
          </w:tcPr>
          <w:p w14:paraId="10CE3F74" w14:textId="1A9ECA66" w:rsidR="00074450" w:rsidRPr="007A0BCA" w:rsidRDefault="00074450" w:rsidP="001D1E94">
            <w:pPr>
              <w:autoSpaceDE w:val="0"/>
              <w:autoSpaceDN w:val="0"/>
              <w:adjustRightInd w:val="0"/>
              <w:spacing w:before="120" w:after="120"/>
              <w:rPr>
                <w:rFonts w:eastAsia="Times New Roman" w:cs="Arial"/>
                <w:b/>
                <w:szCs w:val="20"/>
                <w:lang w:eastAsia="pt-BR"/>
              </w:rPr>
            </w:pPr>
          </w:p>
        </w:tc>
        <w:tc>
          <w:tcPr>
            <w:tcW w:w="7802" w:type="dxa"/>
            <w:tcBorders>
              <w:top w:val="nil"/>
              <w:left w:val="nil"/>
              <w:bottom w:val="nil"/>
              <w:right w:val="nil"/>
            </w:tcBorders>
          </w:tcPr>
          <w:p w14:paraId="536504D4" w14:textId="58C75BE8" w:rsidR="00074450" w:rsidRPr="008403E2" w:rsidRDefault="00074450" w:rsidP="001D1E94">
            <w:pPr>
              <w:autoSpaceDE w:val="0"/>
              <w:autoSpaceDN w:val="0"/>
              <w:adjustRightInd w:val="0"/>
              <w:spacing w:before="120" w:after="120"/>
              <w:rPr>
                <w:rFonts w:cs="Arial"/>
                <w:szCs w:val="20"/>
              </w:rPr>
            </w:pPr>
          </w:p>
        </w:tc>
      </w:tr>
    </w:tbl>
    <w:p w14:paraId="265FD31C" w14:textId="77777777" w:rsidR="00A224CF" w:rsidRPr="00F64D48" w:rsidRDefault="00A224CF" w:rsidP="001D1E94">
      <w:pPr>
        <w:pBdr>
          <w:bottom w:val="single" w:sz="12" w:space="1" w:color="auto"/>
        </w:pBdr>
        <w:autoSpaceDE w:val="0"/>
        <w:autoSpaceDN w:val="0"/>
        <w:adjustRightInd w:val="0"/>
        <w:spacing w:before="120" w:after="120"/>
        <w:rPr>
          <w:rFonts w:eastAsia="Times New Roman" w:cs="Arial"/>
          <w:szCs w:val="20"/>
          <w:lang w:eastAsia="pt-BR"/>
        </w:rPr>
      </w:pPr>
    </w:p>
    <w:p w14:paraId="453297BD" w14:textId="77777777" w:rsidR="00A224CF" w:rsidRPr="00F64D48" w:rsidRDefault="00A224CF"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8"/>
        <w:gridCol w:w="7917"/>
      </w:tblGrid>
      <w:tr w:rsidR="00C921CF" w:rsidRPr="007A708C" w14:paraId="6AEAC107" w14:textId="77777777" w:rsidTr="005C6B50">
        <w:tc>
          <w:tcPr>
            <w:tcW w:w="10985" w:type="dxa"/>
            <w:gridSpan w:val="2"/>
            <w:tcBorders>
              <w:top w:val="nil"/>
              <w:left w:val="nil"/>
              <w:bottom w:val="nil"/>
              <w:right w:val="nil"/>
            </w:tcBorders>
            <w:shd w:val="clear" w:color="auto" w:fill="auto"/>
          </w:tcPr>
          <w:p w14:paraId="40F3FAD6" w14:textId="77777777" w:rsidR="00C921CF" w:rsidRPr="007A708C" w:rsidRDefault="00C921CF" w:rsidP="001D1E94">
            <w:pPr>
              <w:autoSpaceDE w:val="0"/>
              <w:autoSpaceDN w:val="0"/>
              <w:adjustRightInd w:val="0"/>
              <w:spacing w:beforeLines="40" w:before="96" w:afterLines="60" w:after="144"/>
              <w:rPr>
                <w:rFonts w:eastAsia="Times New Roman" w:cs="Arial"/>
                <w:b/>
                <w:bCs/>
              </w:rPr>
            </w:pPr>
            <w:r w:rsidRPr="007A708C">
              <w:rPr>
                <w:rFonts w:eastAsia="Times New Roman" w:cs="Arial"/>
                <w:b/>
                <w:bCs/>
              </w:rPr>
              <w:t>2. IDENTIFICAÇÃO DE PERIGOS</w:t>
            </w:r>
          </w:p>
        </w:tc>
      </w:tr>
      <w:tr w:rsidR="00C921CF" w:rsidRPr="007A708C" w14:paraId="2664C0D7" w14:textId="77777777" w:rsidTr="005C6B50">
        <w:trPr>
          <w:cantSplit/>
          <w:trHeight w:val="384"/>
        </w:trPr>
        <w:tc>
          <w:tcPr>
            <w:tcW w:w="3068" w:type="dxa"/>
            <w:tcBorders>
              <w:top w:val="nil"/>
              <w:left w:val="nil"/>
              <w:bottom w:val="nil"/>
              <w:right w:val="nil"/>
            </w:tcBorders>
          </w:tcPr>
          <w:p w14:paraId="4AFC08DA" w14:textId="77777777" w:rsidR="00C921CF" w:rsidRPr="007A708C" w:rsidRDefault="00C921CF" w:rsidP="001D1E94">
            <w:pPr>
              <w:autoSpaceDE w:val="0"/>
              <w:autoSpaceDN w:val="0"/>
              <w:adjustRightInd w:val="0"/>
              <w:spacing w:beforeLines="40" w:before="96" w:afterLines="60" w:after="144"/>
              <w:rPr>
                <w:rFonts w:eastAsia="Times New Roman" w:cs="Arial"/>
                <w:b/>
              </w:rPr>
            </w:pPr>
            <w:r w:rsidRPr="007A708C">
              <w:rPr>
                <w:rFonts w:eastAsia="Times New Roman" w:cs="Arial"/>
                <w:b/>
              </w:rPr>
              <w:t>Classificação do produto</w:t>
            </w:r>
          </w:p>
        </w:tc>
        <w:tc>
          <w:tcPr>
            <w:tcW w:w="7917" w:type="dxa"/>
            <w:tcBorders>
              <w:top w:val="nil"/>
              <w:left w:val="nil"/>
              <w:bottom w:val="nil"/>
              <w:right w:val="nil"/>
            </w:tcBorders>
            <w:vAlign w:val="center"/>
          </w:tcPr>
          <w:p w14:paraId="41EC6ED5" w14:textId="77777777" w:rsidR="00C921CF" w:rsidRPr="007A708C" w:rsidRDefault="00C921CF" w:rsidP="001D1E94">
            <w:pPr>
              <w:autoSpaceDE w:val="0"/>
              <w:autoSpaceDN w:val="0"/>
              <w:adjustRightInd w:val="0"/>
              <w:spacing w:before="120" w:after="120"/>
              <w:rPr>
                <w:rFonts w:cs="Arial"/>
              </w:rPr>
            </w:pPr>
            <w:r w:rsidRPr="007A708C">
              <w:rPr>
                <w:rFonts w:cs="Arial"/>
              </w:rPr>
              <w:t xml:space="preserve">Produto químico não classificado como perigoso de acordo com a ABNT NBR 14725-2. </w:t>
            </w:r>
          </w:p>
        </w:tc>
      </w:tr>
      <w:tr w:rsidR="00C921CF" w:rsidRPr="007A708C" w14:paraId="6E8CE9A4" w14:textId="77777777" w:rsidTr="005C6B50">
        <w:trPr>
          <w:cantSplit/>
          <w:trHeight w:val="182"/>
        </w:trPr>
        <w:tc>
          <w:tcPr>
            <w:tcW w:w="10985" w:type="dxa"/>
            <w:gridSpan w:val="2"/>
            <w:tcBorders>
              <w:top w:val="nil"/>
              <w:left w:val="nil"/>
              <w:bottom w:val="nil"/>
              <w:right w:val="nil"/>
            </w:tcBorders>
          </w:tcPr>
          <w:p w14:paraId="0246BB52" w14:textId="77777777" w:rsidR="00C921CF" w:rsidRPr="007A708C" w:rsidRDefault="00C921CF" w:rsidP="001D1E94">
            <w:pPr>
              <w:autoSpaceDE w:val="0"/>
              <w:autoSpaceDN w:val="0"/>
              <w:adjustRightInd w:val="0"/>
              <w:spacing w:beforeLines="40" w:before="96" w:afterLines="60" w:after="144"/>
              <w:rPr>
                <w:rFonts w:cs="Arial"/>
                <w:b/>
              </w:rPr>
            </w:pPr>
            <w:r w:rsidRPr="007A708C">
              <w:rPr>
                <w:rFonts w:eastAsia="Times New Roman" w:cs="Arial"/>
                <w:b/>
              </w:rPr>
              <w:t>Elementos apropriados de rotulagem</w:t>
            </w:r>
          </w:p>
        </w:tc>
      </w:tr>
      <w:tr w:rsidR="00C921CF" w:rsidRPr="007A708C" w14:paraId="13927A22" w14:textId="77777777" w:rsidTr="005C6B50">
        <w:trPr>
          <w:cantSplit/>
          <w:trHeight w:val="182"/>
        </w:trPr>
        <w:tc>
          <w:tcPr>
            <w:tcW w:w="3068" w:type="dxa"/>
            <w:tcBorders>
              <w:top w:val="nil"/>
              <w:left w:val="nil"/>
              <w:bottom w:val="nil"/>
              <w:right w:val="nil"/>
            </w:tcBorders>
          </w:tcPr>
          <w:p w14:paraId="2EEC22E8" w14:textId="77777777" w:rsidR="00C921CF" w:rsidRPr="007A708C" w:rsidRDefault="00C921CF" w:rsidP="001D1E94">
            <w:pPr>
              <w:autoSpaceDE w:val="0"/>
              <w:autoSpaceDN w:val="0"/>
              <w:adjustRightInd w:val="0"/>
              <w:spacing w:beforeLines="40" w:before="96" w:afterLines="60" w:after="144"/>
              <w:rPr>
                <w:rFonts w:eastAsia="Times New Roman" w:cs="Arial"/>
                <w:b/>
              </w:rPr>
            </w:pPr>
            <w:r w:rsidRPr="007A708C">
              <w:rPr>
                <w:rFonts w:eastAsia="Times New Roman" w:cs="Arial"/>
                <w:b/>
              </w:rPr>
              <w:t>Símbolo GHS</w:t>
            </w:r>
          </w:p>
        </w:tc>
        <w:tc>
          <w:tcPr>
            <w:tcW w:w="7917" w:type="dxa"/>
            <w:tcBorders>
              <w:top w:val="nil"/>
              <w:left w:val="nil"/>
              <w:bottom w:val="nil"/>
              <w:right w:val="nil"/>
            </w:tcBorders>
          </w:tcPr>
          <w:p w14:paraId="3403DF18" w14:textId="77777777" w:rsidR="00C921CF" w:rsidRPr="007A708C" w:rsidRDefault="00C921CF" w:rsidP="001D1E94">
            <w:pPr>
              <w:autoSpaceDE w:val="0"/>
              <w:autoSpaceDN w:val="0"/>
              <w:adjustRightInd w:val="0"/>
              <w:spacing w:beforeLines="40" w:before="96" w:afterLines="60" w:after="144"/>
              <w:rPr>
                <w:rFonts w:eastAsia="Times New Roman" w:cs="Arial"/>
              </w:rPr>
            </w:pPr>
            <w:r w:rsidRPr="007A708C">
              <w:rPr>
                <w:rFonts w:eastAsia="Times New Roman" w:cs="Arial"/>
              </w:rPr>
              <w:t>Não exigido</w:t>
            </w:r>
          </w:p>
        </w:tc>
      </w:tr>
      <w:tr w:rsidR="00C921CF" w:rsidRPr="007A708C" w14:paraId="05ED5BEA" w14:textId="77777777" w:rsidTr="005C6B50">
        <w:trPr>
          <w:cantSplit/>
          <w:trHeight w:val="182"/>
        </w:trPr>
        <w:tc>
          <w:tcPr>
            <w:tcW w:w="3068" w:type="dxa"/>
            <w:tcBorders>
              <w:top w:val="nil"/>
              <w:left w:val="nil"/>
              <w:bottom w:val="nil"/>
              <w:right w:val="nil"/>
            </w:tcBorders>
          </w:tcPr>
          <w:p w14:paraId="756418BB" w14:textId="77777777" w:rsidR="00C921CF" w:rsidRPr="007A708C" w:rsidRDefault="00C921CF" w:rsidP="001D1E94">
            <w:pPr>
              <w:autoSpaceDE w:val="0"/>
              <w:autoSpaceDN w:val="0"/>
              <w:adjustRightInd w:val="0"/>
              <w:spacing w:beforeLines="40" w:before="96" w:afterLines="60" w:after="144"/>
              <w:rPr>
                <w:rFonts w:eastAsia="Times New Roman" w:cs="Arial"/>
                <w:b/>
              </w:rPr>
            </w:pPr>
            <w:r w:rsidRPr="007A708C">
              <w:rPr>
                <w:rFonts w:eastAsia="Times New Roman" w:cs="Arial"/>
                <w:b/>
              </w:rPr>
              <w:t>Palavras de advertência</w:t>
            </w:r>
          </w:p>
        </w:tc>
        <w:tc>
          <w:tcPr>
            <w:tcW w:w="7917" w:type="dxa"/>
            <w:tcBorders>
              <w:top w:val="nil"/>
              <w:left w:val="nil"/>
              <w:bottom w:val="nil"/>
              <w:right w:val="nil"/>
            </w:tcBorders>
          </w:tcPr>
          <w:p w14:paraId="1C15A87C" w14:textId="77777777" w:rsidR="00C921CF" w:rsidRPr="007A708C" w:rsidRDefault="00C921CF" w:rsidP="001D1E94">
            <w:pPr>
              <w:autoSpaceDE w:val="0"/>
              <w:autoSpaceDN w:val="0"/>
              <w:adjustRightInd w:val="0"/>
              <w:spacing w:beforeLines="40" w:before="96" w:after="120"/>
              <w:rPr>
                <w:rFonts w:cs="Arial"/>
                <w:szCs w:val="20"/>
              </w:rPr>
            </w:pPr>
            <w:r w:rsidRPr="007A708C">
              <w:rPr>
                <w:rFonts w:eastAsia="Times New Roman" w:cs="Arial"/>
              </w:rPr>
              <w:t>Não exigido</w:t>
            </w:r>
          </w:p>
        </w:tc>
      </w:tr>
      <w:tr w:rsidR="00C921CF" w:rsidRPr="007A708C" w14:paraId="767A1D1C" w14:textId="77777777" w:rsidTr="005C6B50">
        <w:trPr>
          <w:cantSplit/>
          <w:trHeight w:val="182"/>
        </w:trPr>
        <w:tc>
          <w:tcPr>
            <w:tcW w:w="3068" w:type="dxa"/>
            <w:tcBorders>
              <w:top w:val="nil"/>
              <w:left w:val="nil"/>
              <w:bottom w:val="nil"/>
              <w:right w:val="nil"/>
            </w:tcBorders>
          </w:tcPr>
          <w:p w14:paraId="7DEBE2B1" w14:textId="77777777" w:rsidR="00C921CF" w:rsidRPr="007A708C" w:rsidRDefault="00C921CF" w:rsidP="001D1E94">
            <w:pPr>
              <w:autoSpaceDE w:val="0"/>
              <w:autoSpaceDN w:val="0"/>
              <w:adjustRightInd w:val="0"/>
              <w:spacing w:beforeLines="40" w:before="96" w:afterLines="60" w:after="144"/>
              <w:rPr>
                <w:rFonts w:eastAsia="Times New Roman" w:cs="Arial"/>
                <w:b/>
              </w:rPr>
            </w:pPr>
            <w:r w:rsidRPr="007A708C">
              <w:rPr>
                <w:rFonts w:eastAsia="Times New Roman" w:cs="Arial"/>
                <w:b/>
              </w:rPr>
              <w:t>Frases de perigo</w:t>
            </w:r>
          </w:p>
        </w:tc>
        <w:tc>
          <w:tcPr>
            <w:tcW w:w="7917" w:type="dxa"/>
            <w:tcBorders>
              <w:top w:val="nil"/>
              <w:left w:val="nil"/>
              <w:bottom w:val="nil"/>
              <w:right w:val="nil"/>
            </w:tcBorders>
          </w:tcPr>
          <w:p w14:paraId="5D649377" w14:textId="77777777" w:rsidR="00C921CF" w:rsidRPr="007A708C" w:rsidRDefault="00C921CF" w:rsidP="001D1E94">
            <w:pPr>
              <w:autoSpaceDE w:val="0"/>
              <w:autoSpaceDN w:val="0"/>
              <w:adjustRightInd w:val="0"/>
              <w:spacing w:beforeLines="40" w:before="96" w:after="120"/>
              <w:rPr>
                <w:rFonts w:cs="Arial"/>
                <w:szCs w:val="20"/>
              </w:rPr>
            </w:pPr>
            <w:r w:rsidRPr="007A708C">
              <w:rPr>
                <w:rFonts w:eastAsia="Times New Roman" w:cs="Arial"/>
              </w:rPr>
              <w:t>Não exigido</w:t>
            </w:r>
          </w:p>
        </w:tc>
      </w:tr>
      <w:tr w:rsidR="00C921CF" w:rsidRPr="007A708C" w14:paraId="6330A614" w14:textId="77777777" w:rsidTr="005C6B50">
        <w:trPr>
          <w:cantSplit/>
          <w:trHeight w:val="703"/>
        </w:trPr>
        <w:tc>
          <w:tcPr>
            <w:tcW w:w="3068" w:type="dxa"/>
            <w:vMerge w:val="restart"/>
            <w:tcBorders>
              <w:top w:val="nil"/>
              <w:left w:val="nil"/>
              <w:bottom w:val="nil"/>
              <w:right w:val="nil"/>
            </w:tcBorders>
          </w:tcPr>
          <w:p w14:paraId="45BBB60E" w14:textId="77777777" w:rsidR="00C921CF" w:rsidRPr="007A708C" w:rsidRDefault="00C921CF" w:rsidP="001D1E94">
            <w:pPr>
              <w:autoSpaceDE w:val="0"/>
              <w:autoSpaceDN w:val="0"/>
              <w:adjustRightInd w:val="0"/>
              <w:spacing w:beforeLines="40" w:before="96" w:afterLines="60" w:after="144"/>
              <w:rPr>
                <w:rFonts w:eastAsia="Times New Roman" w:cs="Arial"/>
                <w:b/>
              </w:rPr>
            </w:pPr>
            <w:r w:rsidRPr="007A708C">
              <w:rPr>
                <w:rFonts w:eastAsia="Times New Roman" w:cs="Arial"/>
                <w:b/>
              </w:rPr>
              <w:t>Frases de precaução</w:t>
            </w:r>
          </w:p>
        </w:tc>
        <w:tc>
          <w:tcPr>
            <w:tcW w:w="7917" w:type="dxa"/>
            <w:tcBorders>
              <w:top w:val="nil"/>
              <w:left w:val="nil"/>
              <w:bottom w:val="nil"/>
              <w:right w:val="nil"/>
            </w:tcBorders>
          </w:tcPr>
          <w:p w14:paraId="4D440CBA" w14:textId="77777777" w:rsidR="00C921CF" w:rsidRPr="007A708C" w:rsidRDefault="00C921CF" w:rsidP="001D1E94">
            <w:pPr>
              <w:autoSpaceDE w:val="0"/>
              <w:autoSpaceDN w:val="0"/>
              <w:adjustRightInd w:val="0"/>
              <w:spacing w:beforeLines="40" w:before="96" w:afterLines="60" w:after="144"/>
              <w:rPr>
                <w:b/>
              </w:rPr>
            </w:pPr>
            <w:r w:rsidRPr="007A708C">
              <w:rPr>
                <w:b/>
              </w:rPr>
              <w:t xml:space="preserve">Geral </w:t>
            </w:r>
          </w:p>
          <w:p w14:paraId="46A92D03" w14:textId="77777777" w:rsidR="00C921CF" w:rsidRPr="007A708C" w:rsidRDefault="00C921CF" w:rsidP="001D1E94">
            <w:pPr>
              <w:autoSpaceDE w:val="0"/>
              <w:autoSpaceDN w:val="0"/>
              <w:adjustRightInd w:val="0"/>
              <w:spacing w:beforeLines="40" w:before="96" w:afterLines="60" w:after="144"/>
            </w:pPr>
            <w:r w:rsidRPr="007A708C">
              <w:t xml:space="preserve">P103 Leia o rótulo antes de utilizar o produto. </w:t>
            </w:r>
          </w:p>
        </w:tc>
      </w:tr>
      <w:tr w:rsidR="00C921CF" w:rsidRPr="007A708C" w14:paraId="31D69FE5" w14:textId="77777777" w:rsidTr="005C6B50">
        <w:trPr>
          <w:cantSplit/>
          <w:trHeight w:val="1086"/>
        </w:trPr>
        <w:tc>
          <w:tcPr>
            <w:tcW w:w="3068" w:type="dxa"/>
            <w:vMerge/>
            <w:tcBorders>
              <w:top w:val="nil"/>
              <w:left w:val="nil"/>
              <w:bottom w:val="nil"/>
              <w:right w:val="nil"/>
            </w:tcBorders>
          </w:tcPr>
          <w:p w14:paraId="5C602CDF" w14:textId="77777777" w:rsidR="00C921CF" w:rsidRPr="007A708C" w:rsidRDefault="00C921CF" w:rsidP="001D1E94">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70A65E85" w14:textId="77777777" w:rsidR="00C921CF" w:rsidRPr="007A708C" w:rsidRDefault="00C921CF" w:rsidP="001D1E94">
            <w:pPr>
              <w:autoSpaceDE w:val="0"/>
              <w:autoSpaceDN w:val="0"/>
              <w:adjustRightInd w:val="0"/>
              <w:spacing w:beforeLines="40" w:before="96" w:afterLines="60" w:after="144"/>
            </w:pPr>
            <w:r w:rsidRPr="007A708C">
              <w:rPr>
                <w:b/>
              </w:rPr>
              <w:t>Prevenção</w:t>
            </w:r>
            <w:r w:rsidRPr="007A708C">
              <w:t xml:space="preserve">: </w:t>
            </w:r>
            <w:r w:rsidRPr="007A708C">
              <w:tab/>
            </w:r>
          </w:p>
          <w:p w14:paraId="398509A8" w14:textId="77777777" w:rsidR="00C921CF" w:rsidRPr="007A708C" w:rsidRDefault="00C921CF" w:rsidP="001D1E94">
            <w:pPr>
              <w:autoSpaceDE w:val="0"/>
              <w:autoSpaceDN w:val="0"/>
              <w:adjustRightInd w:val="0"/>
              <w:spacing w:before="120" w:after="120"/>
              <w:rPr>
                <w:rFonts w:cs="Arial"/>
              </w:rPr>
            </w:pPr>
            <w:r w:rsidRPr="007A708C">
              <w:t>P264 Lave as mãos cuidadosamente após o manuseio</w:t>
            </w:r>
            <w:r w:rsidRPr="007A708C">
              <w:rPr>
                <w:rFonts w:cs="Arial"/>
              </w:rPr>
              <w:t xml:space="preserve">. </w:t>
            </w:r>
          </w:p>
          <w:p w14:paraId="3FD036E4" w14:textId="77777777" w:rsidR="00C921CF" w:rsidRPr="007A708C" w:rsidRDefault="00C921CF" w:rsidP="001D1E94">
            <w:pPr>
              <w:autoSpaceDE w:val="0"/>
              <w:autoSpaceDN w:val="0"/>
              <w:adjustRightInd w:val="0"/>
              <w:spacing w:beforeLines="40" w:before="96" w:after="120"/>
              <w:rPr>
                <w:rFonts w:cs="Arial"/>
                <w:szCs w:val="20"/>
              </w:rPr>
            </w:pPr>
            <w:r w:rsidRPr="007A708C">
              <w:t>P270 Não coma, beba ou fume durante a utilização deste produto</w:t>
            </w:r>
            <w:r w:rsidRPr="007A708C">
              <w:rPr>
                <w:rFonts w:cs="Arial"/>
              </w:rPr>
              <w:t>.</w:t>
            </w:r>
          </w:p>
        </w:tc>
      </w:tr>
      <w:tr w:rsidR="00C921CF" w:rsidRPr="007A708C" w14:paraId="69A2C8A6" w14:textId="77777777" w:rsidTr="005C6B50">
        <w:trPr>
          <w:cantSplit/>
        </w:trPr>
        <w:tc>
          <w:tcPr>
            <w:tcW w:w="3068" w:type="dxa"/>
            <w:vMerge/>
            <w:tcBorders>
              <w:top w:val="nil"/>
              <w:left w:val="nil"/>
              <w:bottom w:val="nil"/>
              <w:right w:val="nil"/>
            </w:tcBorders>
          </w:tcPr>
          <w:p w14:paraId="11C0F095" w14:textId="77777777" w:rsidR="00C921CF" w:rsidRPr="007A708C" w:rsidRDefault="00C921CF" w:rsidP="001D1E94">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31DA362F" w14:textId="77777777" w:rsidR="00C921CF" w:rsidRPr="007A708C" w:rsidRDefault="00C921CF" w:rsidP="001D1E94">
            <w:pPr>
              <w:autoSpaceDE w:val="0"/>
              <w:autoSpaceDN w:val="0"/>
              <w:adjustRightInd w:val="0"/>
              <w:spacing w:beforeLines="40" w:before="96" w:afterLines="60" w:after="144"/>
            </w:pPr>
            <w:r w:rsidRPr="007A708C">
              <w:rPr>
                <w:b/>
              </w:rPr>
              <w:t>Resposta</w:t>
            </w:r>
            <w:r w:rsidRPr="007A708C">
              <w:tab/>
            </w:r>
          </w:p>
          <w:p w14:paraId="1B5D6971" w14:textId="77777777" w:rsidR="00C921CF" w:rsidRPr="007A708C" w:rsidRDefault="00C921CF" w:rsidP="001D1E94">
            <w:pPr>
              <w:spacing w:beforeLines="40" w:before="96" w:after="120"/>
              <w:rPr>
                <w:rFonts w:cs="Arial"/>
                <w:szCs w:val="20"/>
              </w:rPr>
            </w:pPr>
            <w:r w:rsidRPr="007A708C">
              <w:t>P370 + P378 Em caso de incêndio: Para a extinção ver item 5 desta FISPQ..</w:t>
            </w:r>
            <w:r w:rsidRPr="007A708C">
              <w:tab/>
            </w:r>
          </w:p>
        </w:tc>
      </w:tr>
      <w:tr w:rsidR="00C921CF" w:rsidRPr="007A708C" w14:paraId="1C4D2386" w14:textId="77777777" w:rsidTr="005C6B50">
        <w:trPr>
          <w:cantSplit/>
          <w:trHeight w:val="449"/>
        </w:trPr>
        <w:tc>
          <w:tcPr>
            <w:tcW w:w="3068" w:type="dxa"/>
            <w:vMerge/>
            <w:tcBorders>
              <w:top w:val="nil"/>
              <w:left w:val="nil"/>
              <w:bottom w:val="nil"/>
              <w:right w:val="nil"/>
            </w:tcBorders>
          </w:tcPr>
          <w:p w14:paraId="24F875C7" w14:textId="77777777" w:rsidR="00C921CF" w:rsidRPr="007A708C" w:rsidRDefault="00C921CF" w:rsidP="001D1E94">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6ACB153A" w14:textId="77777777" w:rsidR="00C921CF" w:rsidRPr="007A708C" w:rsidRDefault="00C921CF" w:rsidP="001D1E94">
            <w:pPr>
              <w:autoSpaceDE w:val="0"/>
              <w:autoSpaceDN w:val="0"/>
              <w:adjustRightInd w:val="0"/>
              <w:spacing w:beforeLines="40" w:before="96" w:afterLines="60" w:after="144"/>
            </w:pPr>
            <w:r w:rsidRPr="007A708C">
              <w:rPr>
                <w:b/>
              </w:rPr>
              <w:t>Armazenamento</w:t>
            </w:r>
            <w:r w:rsidRPr="007A708C">
              <w:t xml:space="preserve"> </w:t>
            </w:r>
          </w:p>
          <w:p w14:paraId="0BFA4C48" w14:textId="77777777" w:rsidR="00C921CF" w:rsidRPr="007A708C" w:rsidRDefault="00C921CF" w:rsidP="001D1E94">
            <w:pPr>
              <w:autoSpaceDE w:val="0"/>
              <w:autoSpaceDN w:val="0"/>
              <w:adjustRightInd w:val="0"/>
              <w:spacing w:beforeLines="40" w:before="96" w:after="120"/>
              <w:rPr>
                <w:rFonts w:cs="Arial"/>
                <w:szCs w:val="20"/>
              </w:rPr>
            </w:pPr>
            <w:r w:rsidRPr="007A708C">
              <w:t>P403 Armazene em local bem ventilado.</w:t>
            </w:r>
          </w:p>
        </w:tc>
      </w:tr>
      <w:tr w:rsidR="00C921CF" w:rsidRPr="007A708C" w14:paraId="60C576A9" w14:textId="77777777" w:rsidTr="005C6B50">
        <w:trPr>
          <w:cantSplit/>
          <w:trHeight w:val="481"/>
        </w:trPr>
        <w:tc>
          <w:tcPr>
            <w:tcW w:w="3068" w:type="dxa"/>
            <w:vMerge/>
            <w:tcBorders>
              <w:top w:val="nil"/>
              <w:left w:val="nil"/>
              <w:bottom w:val="nil"/>
              <w:right w:val="nil"/>
            </w:tcBorders>
          </w:tcPr>
          <w:p w14:paraId="56589C74" w14:textId="77777777" w:rsidR="00C921CF" w:rsidRPr="007A708C" w:rsidRDefault="00C921CF" w:rsidP="001D1E94">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2076E0A4" w14:textId="77777777" w:rsidR="00C921CF" w:rsidRPr="007A708C" w:rsidRDefault="00C921CF" w:rsidP="001D1E94">
            <w:pPr>
              <w:autoSpaceDE w:val="0"/>
              <w:autoSpaceDN w:val="0"/>
              <w:adjustRightInd w:val="0"/>
              <w:spacing w:beforeLines="40" w:before="96" w:afterLines="60" w:after="144"/>
            </w:pPr>
            <w:r w:rsidRPr="007A708C">
              <w:rPr>
                <w:b/>
              </w:rPr>
              <w:t>Eliminação</w:t>
            </w:r>
          </w:p>
          <w:p w14:paraId="0B94A688" w14:textId="77777777" w:rsidR="00C921CF" w:rsidRPr="007A708C" w:rsidRDefault="00C921CF" w:rsidP="001D1E94">
            <w:pPr>
              <w:spacing w:before="120" w:after="120"/>
            </w:pPr>
            <w:r w:rsidRPr="007A708C">
              <w:t>P501 Descarte o conteúdo/recipiente de acordo com as normas locais (ver item 13).</w:t>
            </w:r>
          </w:p>
        </w:tc>
      </w:tr>
      <w:tr w:rsidR="00C921CF" w:rsidRPr="007A708C" w14:paraId="6E416F8B" w14:textId="77777777" w:rsidTr="005C6B50">
        <w:trPr>
          <w:cantSplit/>
          <w:trHeight w:val="561"/>
        </w:trPr>
        <w:tc>
          <w:tcPr>
            <w:tcW w:w="3068" w:type="dxa"/>
            <w:tcBorders>
              <w:top w:val="nil"/>
              <w:left w:val="nil"/>
              <w:bottom w:val="nil"/>
              <w:right w:val="nil"/>
            </w:tcBorders>
          </w:tcPr>
          <w:p w14:paraId="126627A2" w14:textId="77777777" w:rsidR="00C921CF" w:rsidRPr="007A708C" w:rsidRDefault="00C921CF" w:rsidP="001D1E94">
            <w:pPr>
              <w:autoSpaceDE w:val="0"/>
              <w:autoSpaceDN w:val="0"/>
              <w:adjustRightInd w:val="0"/>
              <w:spacing w:beforeLines="40" w:before="96" w:afterLines="60" w:after="144"/>
              <w:rPr>
                <w:rFonts w:eastAsia="Times New Roman" w:cs="Arial"/>
                <w:b/>
              </w:rPr>
            </w:pPr>
            <w:r w:rsidRPr="007A708C">
              <w:t xml:space="preserve"> </w:t>
            </w:r>
            <w:r w:rsidRPr="007A708C">
              <w:rPr>
                <w:rFonts w:eastAsia="Times New Roman" w:cs="Arial"/>
                <w:b/>
              </w:rPr>
              <w:t>Outros perigos que não resultam em uma classificação</w:t>
            </w:r>
          </w:p>
        </w:tc>
        <w:tc>
          <w:tcPr>
            <w:tcW w:w="7917" w:type="dxa"/>
            <w:tcBorders>
              <w:top w:val="nil"/>
              <w:left w:val="nil"/>
              <w:bottom w:val="nil"/>
              <w:right w:val="nil"/>
            </w:tcBorders>
            <w:vAlign w:val="center"/>
          </w:tcPr>
          <w:p w14:paraId="740B3D74" w14:textId="77777777" w:rsidR="00C921CF" w:rsidRPr="007A708C" w:rsidRDefault="00C921CF" w:rsidP="001D1E94">
            <w:pPr>
              <w:autoSpaceDE w:val="0"/>
              <w:autoSpaceDN w:val="0"/>
              <w:adjustRightInd w:val="0"/>
              <w:spacing w:before="120" w:after="120"/>
              <w:rPr>
                <w:rFonts w:cs="Arial"/>
                <w:szCs w:val="20"/>
              </w:rPr>
            </w:pPr>
            <w:r w:rsidRPr="007A708C">
              <w:rPr>
                <w:rFonts w:cs="Arial"/>
                <w:iCs/>
                <w:szCs w:val="20"/>
              </w:rPr>
              <w:t>Não possui outros perigos.</w:t>
            </w:r>
          </w:p>
        </w:tc>
      </w:tr>
    </w:tbl>
    <w:p w14:paraId="5F61109E" w14:textId="77777777" w:rsidR="009C661F" w:rsidRPr="00F64D48" w:rsidRDefault="00C921CF" w:rsidP="001D1E94">
      <w:pPr>
        <w:pBdr>
          <w:bottom w:val="single" w:sz="12" w:space="1" w:color="auto"/>
        </w:pBdr>
        <w:autoSpaceDE w:val="0"/>
        <w:autoSpaceDN w:val="0"/>
        <w:adjustRightInd w:val="0"/>
        <w:spacing w:before="120" w:after="120"/>
        <w:rPr>
          <w:rFonts w:eastAsia="Times New Roman" w:cs="Arial"/>
          <w:szCs w:val="20"/>
          <w:lang w:eastAsia="pt-BR"/>
        </w:rPr>
      </w:pPr>
      <w:r>
        <w:rPr>
          <w:rFonts w:eastAsia="Times New Roman" w:cs="Arial"/>
          <w:szCs w:val="20"/>
          <w:lang w:eastAsia="pt-BR"/>
        </w:rPr>
        <w:t xml:space="preserve"> </w:t>
      </w:r>
      <w:r w:rsidR="00373DC0">
        <w:rPr>
          <w:rFonts w:eastAsia="Times New Roman" w:cs="Arial"/>
          <w:szCs w:val="20"/>
          <w:lang w:eastAsia="pt-BR"/>
        </w:rPr>
        <w:t xml:space="preserve"> </w:t>
      </w:r>
      <w:r w:rsidR="000A4D07">
        <w:rPr>
          <w:rFonts w:eastAsia="Times New Roman" w:cs="Arial"/>
          <w:szCs w:val="20"/>
          <w:lang w:eastAsia="pt-BR"/>
        </w:rPr>
        <w:t xml:space="preserve"> </w:t>
      </w:r>
      <w:r w:rsidR="00804F3E">
        <w:rPr>
          <w:rFonts w:eastAsia="Times New Roman" w:cs="Arial"/>
          <w:szCs w:val="20"/>
          <w:lang w:eastAsia="pt-BR"/>
        </w:rPr>
        <w:t xml:space="preserve"> </w:t>
      </w:r>
      <w:r w:rsidR="00F27BBA">
        <w:rPr>
          <w:rFonts w:eastAsia="Times New Roman" w:cs="Arial"/>
          <w:szCs w:val="20"/>
          <w:lang w:eastAsia="pt-BR"/>
        </w:rPr>
        <w:t xml:space="preserve"> </w:t>
      </w:r>
    </w:p>
    <w:p w14:paraId="29C7779C" w14:textId="77777777" w:rsidR="00A224CF" w:rsidRDefault="00A224CF"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7938"/>
      </w:tblGrid>
      <w:tr w:rsidR="00AD53BF" w:rsidRPr="009A777A" w14:paraId="2D15C589" w14:textId="77777777" w:rsidTr="00BD10BB">
        <w:tc>
          <w:tcPr>
            <w:tcW w:w="10985" w:type="dxa"/>
            <w:gridSpan w:val="2"/>
            <w:tcBorders>
              <w:top w:val="nil"/>
              <w:left w:val="nil"/>
              <w:bottom w:val="nil"/>
              <w:right w:val="nil"/>
            </w:tcBorders>
          </w:tcPr>
          <w:p w14:paraId="644458F6" w14:textId="77777777" w:rsidR="00AD53BF" w:rsidRPr="009A777A" w:rsidRDefault="00AD53BF" w:rsidP="001D1E94">
            <w:pPr>
              <w:autoSpaceDE w:val="0"/>
              <w:autoSpaceDN w:val="0"/>
              <w:adjustRightInd w:val="0"/>
              <w:spacing w:beforeLines="60" w:before="144" w:afterLines="60" w:after="144"/>
              <w:rPr>
                <w:rFonts w:eastAsia="Times New Roman" w:cs="Arial"/>
                <w:b/>
                <w:bCs/>
                <w:szCs w:val="20"/>
              </w:rPr>
            </w:pPr>
            <w:r w:rsidRPr="009A777A">
              <w:rPr>
                <w:rFonts w:eastAsia="Times New Roman" w:cs="Arial"/>
                <w:b/>
                <w:bCs/>
                <w:szCs w:val="20"/>
              </w:rPr>
              <w:t>3. COMPOSIÇÃO E INFORMAÇÕES SOBRE OS INGREDIENTES</w:t>
            </w:r>
          </w:p>
        </w:tc>
      </w:tr>
      <w:tr w:rsidR="00AD53BF" w:rsidRPr="009A777A" w14:paraId="63FF6C0F" w14:textId="77777777" w:rsidTr="00961175">
        <w:tblPrEx>
          <w:tblLook w:val="04A0" w:firstRow="1" w:lastRow="0" w:firstColumn="1" w:lastColumn="0" w:noHBand="0" w:noVBand="1"/>
        </w:tblPrEx>
        <w:trPr>
          <w:cantSplit/>
          <w:trHeight w:val="182"/>
        </w:trPr>
        <w:tc>
          <w:tcPr>
            <w:tcW w:w="3047" w:type="dxa"/>
            <w:tcBorders>
              <w:top w:val="nil"/>
              <w:left w:val="nil"/>
              <w:bottom w:val="nil"/>
              <w:right w:val="nil"/>
            </w:tcBorders>
            <w:hideMark/>
          </w:tcPr>
          <w:p w14:paraId="3747EF63" w14:textId="77777777" w:rsidR="00AD53BF" w:rsidRPr="009A777A" w:rsidRDefault="00AD53BF" w:rsidP="001D1E94">
            <w:pPr>
              <w:autoSpaceDE w:val="0"/>
              <w:autoSpaceDN w:val="0"/>
              <w:adjustRightInd w:val="0"/>
              <w:spacing w:beforeLines="60" w:before="144" w:afterLines="60" w:after="144"/>
              <w:rPr>
                <w:rFonts w:eastAsia="Times New Roman" w:cs="Arial"/>
                <w:b/>
                <w:szCs w:val="20"/>
              </w:rPr>
            </w:pPr>
            <w:r w:rsidRPr="009A777A">
              <w:rPr>
                <w:rFonts w:eastAsia="Times New Roman" w:cs="Arial"/>
                <w:b/>
                <w:szCs w:val="20"/>
              </w:rPr>
              <w:t>Produto químico</w:t>
            </w:r>
          </w:p>
        </w:tc>
        <w:tc>
          <w:tcPr>
            <w:tcW w:w="7938" w:type="dxa"/>
            <w:tcBorders>
              <w:top w:val="nil"/>
              <w:left w:val="nil"/>
              <w:bottom w:val="nil"/>
              <w:right w:val="nil"/>
            </w:tcBorders>
            <w:hideMark/>
          </w:tcPr>
          <w:p w14:paraId="5DB781E7" w14:textId="77777777" w:rsidR="00AD53BF" w:rsidRPr="009A777A" w:rsidRDefault="00AD53BF" w:rsidP="001D1E94">
            <w:pPr>
              <w:spacing w:beforeLines="60" w:before="144" w:afterLines="60" w:after="144"/>
              <w:rPr>
                <w:rFonts w:eastAsia="Times New Roman" w:cs="Arial"/>
                <w:color w:val="FF0000"/>
                <w:szCs w:val="20"/>
              </w:rPr>
            </w:pPr>
            <w:r w:rsidRPr="009A777A">
              <w:rPr>
                <w:rFonts w:eastAsia="Times New Roman" w:cs="Arial"/>
                <w:szCs w:val="20"/>
              </w:rPr>
              <w:t>Este produto é uma substância</w:t>
            </w:r>
          </w:p>
        </w:tc>
      </w:tr>
      <w:tr w:rsidR="00AD53BF" w:rsidRPr="009A777A" w14:paraId="358832D7" w14:textId="77777777" w:rsidTr="00472FD8">
        <w:tblPrEx>
          <w:tblLook w:val="04A0" w:firstRow="1" w:lastRow="0" w:firstColumn="1" w:lastColumn="0" w:noHBand="0" w:noVBand="1"/>
        </w:tblPrEx>
        <w:trPr>
          <w:cantSplit/>
          <w:trHeight w:val="182"/>
        </w:trPr>
        <w:tc>
          <w:tcPr>
            <w:tcW w:w="3047" w:type="dxa"/>
            <w:tcBorders>
              <w:top w:val="nil"/>
              <w:left w:val="nil"/>
              <w:bottom w:val="nil"/>
              <w:right w:val="nil"/>
            </w:tcBorders>
          </w:tcPr>
          <w:p w14:paraId="58E15FED" w14:textId="77777777" w:rsidR="00AD53BF" w:rsidRPr="009A777A" w:rsidRDefault="00AD53BF" w:rsidP="001D1E94">
            <w:pPr>
              <w:autoSpaceDE w:val="0"/>
              <w:autoSpaceDN w:val="0"/>
              <w:adjustRightInd w:val="0"/>
              <w:spacing w:beforeLines="60" w:before="144" w:afterLines="60" w:after="144"/>
              <w:rPr>
                <w:rFonts w:eastAsia="Times New Roman" w:cs="Arial"/>
                <w:b/>
                <w:szCs w:val="20"/>
              </w:rPr>
            </w:pPr>
            <w:r w:rsidRPr="009A777A">
              <w:rPr>
                <w:rFonts w:eastAsia="Times New Roman" w:cs="Arial"/>
                <w:b/>
                <w:szCs w:val="20"/>
              </w:rPr>
              <w:t>Nome químico comum ou nome genérico</w:t>
            </w:r>
          </w:p>
        </w:tc>
        <w:tc>
          <w:tcPr>
            <w:tcW w:w="7938" w:type="dxa"/>
            <w:tcBorders>
              <w:top w:val="nil"/>
              <w:left w:val="nil"/>
              <w:bottom w:val="nil"/>
              <w:right w:val="nil"/>
            </w:tcBorders>
            <w:vAlign w:val="center"/>
          </w:tcPr>
          <w:p w14:paraId="5929F730" w14:textId="77777777" w:rsidR="00AD53BF" w:rsidRPr="00AD53BF" w:rsidRDefault="00AD53BF" w:rsidP="001D1E94">
            <w:pPr>
              <w:autoSpaceDE w:val="0"/>
              <w:autoSpaceDN w:val="0"/>
              <w:adjustRightInd w:val="0"/>
              <w:spacing w:beforeLines="60" w:before="144" w:afterLines="60" w:after="144"/>
              <w:rPr>
                <w:rFonts w:cs="Arial"/>
                <w:color w:val="000000"/>
                <w:szCs w:val="20"/>
                <w:shd w:val="clear" w:color="auto" w:fill="FFFFFF"/>
              </w:rPr>
            </w:pPr>
            <w:r w:rsidRPr="00AD53BF">
              <w:rPr>
                <w:rFonts w:cs="Arial"/>
                <w:color w:val="000000"/>
                <w:szCs w:val="20"/>
                <w:shd w:val="clear" w:color="auto" w:fill="FFFFFF"/>
              </w:rPr>
              <w:t>Farinha de Linhaça Marro</w:t>
            </w:r>
            <w:r>
              <w:rPr>
                <w:rFonts w:cs="Arial"/>
                <w:color w:val="000000"/>
                <w:szCs w:val="20"/>
                <w:shd w:val="clear" w:color="auto" w:fill="FFFFFF"/>
              </w:rPr>
              <w:t>m</w:t>
            </w:r>
          </w:p>
          <w:p w14:paraId="39FCE273" w14:textId="77777777" w:rsidR="00AD53BF" w:rsidRPr="009A777A" w:rsidRDefault="00AD53BF" w:rsidP="001D1E94">
            <w:pPr>
              <w:autoSpaceDE w:val="0"/>
              <w:autoSpaceDN w:val="0"/>
              <w:adjustRightInd w:val="0"/>
              <w:spacing w:beforeLines="60" w:before="144" w:afterLines="60" w:after="144"/>
              <w:rPr>
                <w:rFonts w:eastAsia="Times New Roman" w:cs="Arial"/>
                <w:szCs w:val="20"/>
              </w:rPr>
            </w:pPr>
            <w:r w:rsidRPr="00AD53BF">
              <w:rPr>
                <w:rFonts w:cs="Arial"/>
                <w:color w:val="000000"/>
                <w:szCs w:val="20"/>
                <w:shd w:val="clear" w:color="auto" w:fill="FFFFFF"/>
              </w:rPr>
              <w:t>Concentração 100%</w:t>
            </w:r>
          </w:p>
        </w:tc>
      </w:tr>
      <w:tr w:rsidR="00AD53BF" w:rsidRPr="009A777A" w14:paraId="7C151267" w14:textId="77777777" w:rsidTr="00D47898">
        <w:tblPrEx>
          <w:tblLook w:val="04A0" w:firstRow="1" w:lastRow="0" w:firstColumn="1" w:lastColumn="0" w:noHBand="0" w:noVBand="1"/>
        </w:tblPrEx>
        <w:trPr>
          <w:cantSplit/>
          <w:trHeight w:val="182"/>
        </w:trPr>
        <w:tc>
          <w:tcPr>
            <w:tcW w:w="3047" w:type="dxa"/>
            <w:tcBorders>
              <w:top w:val="nil"/>
              <w:left w:val="nil"/>
              <w:bottom w:val="nil"/>
              <w:right w:val="nil"/>
            </w:tcBorders>
            <w:vAlign w:val="center"/>
          </w:tcPr>
          <w:p w14:paraId="45132C82" w14:textId="77777777" w:rsidR="00AD53BF" w:rsidRPr="009A777A" w:rsidRDefault="00AD53BF" w:rsidP="001D1E94">
            <w:pPr>
              <w:spacing w:beforeLines="60" w:before="144" w:afterLines="60" w:after="144"/>
              <w:rPr>
                <w:rFonts w:cs="Arial"/>
                <w:b/>
                <w:iCs/>
                <w:szCs w:val="20"/>
              </w:rPr>
            </w:pPr>
            <w:r w:rsidRPr="009A777A">
              <w:rPr>
                <w:rFonts w:cs="Arial"/>
                <w:b/>
                <w:iCs/>
                <w:szCs w:val="20"/>
              </w:rPr>
              <w:t>Sinônimo</w:t>
            </w:r>
          </w:p>
        </w:tc>
        <w:tc>
          <w:tcPr>
            <w:tcW w:w="7938" w:type="dxa"/>
            <w:tcBorders>
              <w:top w:val="nil"/>
              <w:left w:val="nil"/>
              <w:bottom w:val="nil"/>
              <w:right w:val="nil"/>
            </w:tcBorders>
            <w:vAlign w:val="center"/>
          </w:tcPr>
          <w:p w14:paraId="0B9F5F3B" w14:textId="77777777" w:rsidR="00AD53BF" w:rsidRPr="009A777A" w:rsidRDefault="00AD53BF" w:rsidP="001D1E94">
            <w:pPr>
              <w:spacing w:beforeLines="60" w:before="144" w:afterLines="60" w:after="144"/>
              <w:rPr>
                <w:rFonts w:cs="Arial"/>
                <w:szCs w:val="20"/>
              </w:rPr>
            </w:pPr>
            <w:r w:rsidRPr="009A777A">
              <w:rPr>
                <w:rFonts w:cs="Arial"/>
                <w:szCs w:val="20"/>
              </w:rPr>
              <w:t xml:space="preserve">Não disponível </w:t>
            </w:r>
          </w:p>
        </w:tc>
      </w:tr>
    </w:tbl>
    <w:p w14:paraId="4F6FED8E" w14:textId="77777777" w:rsidR="00211FF0" w:rsidRPr="00F64D48" w:rsidRDefault="00AD53BF" w:rsidP="001D1E94">
      <w:pPr>
        <w:pBdr>
          <w:bottom w:val="single" w:sz="12" w:space="1" w:color="auto"/>
        </w:pBdr>
        <w:autoSpaceDE w:val="0"/>
        <w:autoSpaceDN w:val="0"/>
        <w:adjustRightInd w:val="0"/>
        <w:spacing w:before="120" w:after="120"/>
        <w:rPr>
          <w:rFonts w:eastAsia="Times New Roman" w:cs="Arial"/>
          <w:szCs w:val="20"/>
          <w:lang w:eastAsia="pt-BR"/>
        </w:rPr>
      </w:pPr>
      <w:r>
        <w:rPr>
          <w:rFonts w:eastAsia="Times New Roman" w:cs="Arial"/>
          <w:szCs w:val="20"/>
          <w:lang w:eastAsia="pt-BR"/>
        </w:rPr>
        <w:t xml:space="preserve"> </w:t>
      </w:r>
      <w:r w:rsidR="007A3F3D">
        <w:rPr>
          <w:rFonts w:eastAsia="Times New Roman" w:cs="Arial"/>
          <w:szCs w:val="20"/>
          <w:lang w:eastAsia="pt-BR"/>
        </w:rPr>
        <w:t xml:space="preserve"> </w:t>
      </w:r>
      <w:r w:rsidR="00926B2C">
        <w:rPr>
          <w:rFonts w:eastAsia="Times New Roman" w:cs="Arial"/>
          <w:szCs w:val="20"/>
          <w:lang w:eastAsia="pt-BR"/>
        </w:rPr>
        <w:t xml:space="preserve"> </w:t>
      </w:r>
      <w:r w:rsidR="00040968">
        <w:rPr>
          <w:rFonts w:eastAsia="Times New Roman" w:cs="Arial"/>
          <w:szCs w:val="20"/>
          <w:lang w:eastAsia="pt-BR"/>
        </w:rPr>
        <w:t xml:space="preserve"> </w:t>
      </w:r>
      <w:r w:rsidR="00F27BBA">
        <w:rPr>
          <w:rFonts w:eastAsia="Times New Roman" w:cs="Arial"/>
          <w:szCs w:val="20"/>
          <w:lang w:eastAsia="pt-BR"/>
        </w:rPr>
        <w:t xml:space="preserve"> </w:t>
      </w:r>
    </w:p>
    <w:p w14:paraId="13F94F68" w14:textId="77777777" w:rsidR="00AF4D14" w:rsidRPr="00F64D48" w:rsidRDefault="00AF4D14"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gridCol w:w="7880"/>
      </w:tblGrid>
      <w:tr w:rsidR="00AF4D14" w:rsidRPr="00F64D48" w14:paraId="59FCB6D7" w14:textId="77777777" w:rsidTr="00BA4576">
        <w:tc>
          <w:tcPr>
            <w:tcW w:w="10985" w:type="dxa"/>
            <w:gridSpan w:val="2"/>
            <w:tcBorders>
              <w:top w:val="nil"/>
              <w:left w:val="nil"/>
              <w:bottom w:val="nil"/>
              <w:right w:val="nil"/>
            </w:tcBorders>
          </w:tcPr>
          <w:p w14:paraId="5E68150F" w14:textId="77777777" w:rsidR="00AF4D14" w:rsidRPr="00F64D48" w:rsidRDefault="00AF4D14" w:rsidP="001D1E94">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4. MEDIDAS DE PRIMEIROS SOCORROS</w:t>
            </w:r>
          </w:p>
        </w:tc>
      </w:tr>
      <w:tr w:rsidR="00B92C2F" w:rsidRPr="00F64D48" w14:paraId="74EE45B7" w14:textId="77777777" w:rsidTr="00716564">
        <w:tc>
          <w:tcPr>
            <w:tcW w:w="3105" w:type="dxa"/>
            <w:tcBorders>
              <w:top w:val="nil"/>
              <w:left w:val="nil"/>
              <w:bottom w:val="nil"/>
              <w:right w:val="nil"/>
            </w:tcBorders>
          </w:tcPr>
          <w:p w14:paraId="4EFF4081" w14:textId="77777777" w:rsidR="00B92C2F" w:rsidRPr="000565BC" w:rsidRDefault="00B92C2F" w:rsidP="001D1E94">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Inalação</w:t>
            </w:r>
          </w:p>
        </w:tc>
        <w:tc>
          <w:tcPr>
            <w:tcW w:w="7880" w:type="dxa"/>
            <w:tcBorders>
              <w:top w:val="nil"/>
              <w:left w:val="nil"/>
              <w:bottom w:val="nil"/>
              <w:right w:val="nil"/>
            </w:tcBorders>
            <w:vAlign w:val="center"/>
          </w:tcPr>
          <w:p w14:paraId="315A6C02" w14:textId="77777777" w:rsidR="00B92C2F" w:rsidRPr="00373FB3" w:rsidRDefault="00AD53BF" w:rsidP="001D1E94">
            <w:pPr>
              <w:autoSpaceDE w:val="0"/>
              <w:autoSpaceDN w:val="0"/>
              <w:adjustRightInd w:val="0"/>
              <w:spacing w:before="120" w:after="120"/>
              <w:rPr>
                <w:rFonts w:cs="Arial"/>
                <w:szCs w:val="20"/>
                <w:lang w:eastAsia="pt-BR"/>
              </w:rPr>
            </w:pPr>
            <w:r>
              <w:rPr>
                <w:rFonts w:cs="Arial"/>
                <w:szCs w:val="20"/>
                <w:lang w:eastAsia="pt-BR"/>
              </w:rPr>
              <w:t>Remover para o ar fresco.</w:t>
            </w:r>
          </w:p>
        </w:tc>
      </w:tr>
      <w:tr w:rsidR="00B92C2F" w:rsidRPr="00F64D48" w14:paraId="6F97B24F" w14:textId="77777777" w:rsidTr="00BB0F63">
        <w:tc>
          <w:tcPr>
            <w:tcW w:w="3105" w:type="dxa"/>
            <w:tcBorders>
              <w:top w:val="nil"/>
              <w:left w:val="nil"/>
              <w:bottom w:val="nil"/>
              <w:right w:val="nil"/>
            </w:tcBorders>
          </w:tcPr>
          <w:p w14:paraId="73F57823" w14:textId="77777777" w:rsidR="00B92C2F" w:rsidRPr="000565BC" w:rsidRDefault="00B92C2F" w:rsidP="001D1E94">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Olhos</w:t>
            </w:r>
          </w:p>
        </w:tc>
        <w:tc>
          <w:tcPr>
            <w:tcW w:w="7880" w:type="dxa"/>
            <w:tcBorders>
              <w:top w:val="nil"/>
              <w:left w:val="nil"/>
              <w:bottom w:val="nil"/>
              <w:right w:val="nil"/>
            </w:tcBorders>
            <w:vAlign w:val="center"/>
          </w:tcPr>
          <w:p w14:paraId="2B0EBDE5" w14:textId="77777777" w:rsidR="00B92C2F" w:rsidRPr="00373FB3" w:rsidRDefault="006641FE" w:rsidP="001D1E94">
            <w:pPr>
              <w:autoSpaceDE w:val="0"/>
              <w:autoSpaceDN w:val="0"/>
              <w:adjustRightInd w:val="0"/>
              <w:spacing w:before="120" w:after="120"/>
              <w:rPr>
                <w:rFonts w:cs="Arial"/>
                <w:szCs w:val="20"/>
                <w:lang w:eastAsia="pt-BR"/>
              </w:rPr>
            </w:pPr>
            <w:r w:rsidRPr="00373FB3">
              <w:rPr>
                <w:rFonts w:cs="Arial"/>
                <w:szCs w:val="20"/>
                <w:lang w:eastAsia="pt-BR"/>
              </w:rPr>
              <w:t>Lave imediatamente com água corrente e também em baixo das pálpebras por, pelo menos, 15 minutos. Se a irritação ocular persistir, consultar um médico.</w:t>
            </w:r>
          </w:p>
        </w:tc>
      </w:tr>
      <w:tr w:rsidR="00B92C2F" w:rsidRPr="00F64D48" w14:paraId="783DA482" w14:textId="77777777" w:rsidTr="00040968">
        <w:tc>
          <w:tcPr>
            <w:tcW w:w="3105" w:type="dxa"/>
            <w:tcBorders>
              <w:top w:val="nil"/>
              <w:left w:val="nil"/>
              <w:bottom w:val="nil"/>
              <w:right w:val="nil"/>
            </w:tcBorders>
          </w:tcPr>
          <w:p w14:paraId="29A082C7" w14:textId="77777777" w:rsidR="00B92C2F" w:rsidRPr="000565BC" w:rsidRDefault="00B92C2F" w:rsidP="001D1E94">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Pele</w:t>
            </w:r>
          </w:p>
        </w:tc>
        <w:tc>
          <w:tcPr>
            <w:tcW w:w="7880" w:type="dxa"/>
            <w:tcBorders>
              <w:top w:val="nil"/>
              <w:left w:val="nil"/>
              <w:bottom w:val="nil"/>
              <w:right w:val="nil"/>
            </w:tcBorders>
            <w:vAlign w:val="center"/>
          </w:tcPr>
          <w:p w14:paraId="0DC5CC5C" w14:textId="77777777" w:rsidR="00B92C2F" w:rsidRPr="00373FB3" w:rsidRDefault="001D1E94" w:rsidP="001D1E94">
            <w:pPr>
              <w:autoSpaceDE w:val="0"/>
              <w:autoSpaceDN w:val="0"/>
              <w:adjustRightInd w:val="0"/>
              <w:spacing w:before="120" w:after="120"/>
              <w:rPr>
                <w:rFonts w:cs="Arial"/>
                <w:szCs w:val="20"/>
                <w:lang w:eastAsia="pt-BR"/>
              </w:rPr>
            </w:pPr>
            <w:r>
              <w:rPr>
                <w:rFonts w:cs="Arial"/>
                <w:szCs w:val="20"/>
                <w:lang w:eastAsia="pt-BR"/>
              </w:rPr>
              <w:t>Sem efeitos</w:t>
            </w:r>
          </w:p>
        </w:tc>
      </w:tr>
      <w:tr w:rsidR="00B92C2F" w:rsidRPr="00F64D48" w14:paraId="1B9E5778" w14:textId="77777777" w:rsidTr="00716564">
        <w:tc>
          <w:tcPr>
            <w:tcW w:w="3105" w:type="dxa"/>
            <w:tcBorders>
              <w:top w:val="nil"/>
              <w:left w:val="nil"/>
              <w:bottom w:val="nil"/>
              <w:right w:val="nil"/>
            </w:tcBorders>
          </w:tcPr>
          <w:p w14:paraId="6FDD0D2E" w14:textId="77777777" w:rsidR="00B92C2F" w:rsidRPr="000565BC" w:rsidRDefault="00B92C2F" w:rsidP="001D1E94">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Ingestão</w:t>
            </w:r>
          </w:p>
        </w:tc>
        <w:tc>
          <w:tcPr>
            <w:tcW w:w="7880" w:type="dxa"/>
            <w:tcBorders>
              <w:top w:val="nil"/>
              <w:left w:val="nil"/>
              <w:bottom w:val="nil"/>
              <w:right w:val="nil"/>
            </w:tcBorders>
            <w:vAlign w:val="center"/>
          </w:tcPr>
          <w:p w14:paraId="0E4F8497" w14:textId="77777777" w:rsidR="00B92C2F" w:rsidRPr="00373FB3" w:rsidRDefault="006641FE" w:rsidP="001D1E94">
            <w:pPr>
              <w:autoSpaceDE w:val="0"/>
              <w:autoSpaceDN w:val="0"/>
              <w:adjustRightInd w:val="0"/>
              <w:spacing w:before="120" w:after="120"/>
              <w:rPr>
                <w:rFonts w:cs="Arial"/>
                <w:szCs w:val="20"/>
                <w:lang w:eastAsia="pt-BR"/>
              </w:rPr>
            </w:pPr>
            <w:r w:rsidRPr="00373FB3">
              <w:rPr>
                <w:rFonts w:cs="Arial"/>
                <w:szCs w:val="20"/>
                <w:lang w:eastAsia="pt-BR"/>
              </w:rPr>
              <w:t>NÃO provoque vômito. Consultar o médico.</w:t>
            </w:r>
          </w:p>
        </w:tc>
      </w:tr>
      <w:tr w:rsidR="00B92C2F" w:rsidRPr="00F64D48" w14:paraId="3D0D5638" w14:textId="77777777" w:rsidTr="00BA4576">
        <w:tc>
          <w:tcPr>
            <w:tcW w:w="3105" w:type="dxa"/>
            <w:tcBorders>
              <w:top w:val="nil"/>
              <w:left w:val="nil"/>
              <w:bottom w:val="nil"/>
              <w:right w:val="nil"/>
            </w:tcBorders>
          </w:tcPr>
          <w:p w14:paraId="248E5C6E" w14:textId="77777777" w:rsidR="00B92C2F" w:rsidRPr="0043474C" w:rsidRDefault="00B92C2F" w:rsidP="001D1E94">
            <w:pPr>
              <w:autoSpaceDE w:val="0"/>
              <w:autoSpaceDN w:val="0"/>
              <w:adjustRightInd w:val="0"/>
              <w:spacing w:before="120" w:after="120"/>
              <w:rPr>
                <w:rFonts w:eastAsia="Times New Roman" w:cs="Arial"/>
                <w:b/>
                <w:lang w:eastAsia="pt-BR"/>
              </w:rPr>
            </w:pPr>
            <w:r>
              <w:rPr>
                <w:rFonts w:eastAsia="Times New Roman" w:cs="Arial"/>
                <w:b/>
                <w:lang w:eastAsia="pt-BR"/>
              </w:rPr>
              <w:t xml:space="preserve">Sintomas e efeitos mais importantes, agudos ou tardios </w:t>
            </w:r>
          </w:p>
        </w:tc>
        <w:tc>
          <w:tcPr>
            <w:tcW w:w="7880" w:type="dxa"/>
            <w:tcBorders>
              <w:top w:val="nil"/>
              <w:left w:val="nil"/>
              <w:bottom w:val="nil"/>
              <w:right w:val="nil"/>
            </w:tcBorders>
            <w:vAlign w:val="center"/>
          </w:tcPr>
          <w:p w14:paraId="047CA688" w14:textId="77777777" w:rsidR="00B92C2F" w:rsidRPr="00373FB3" w:rsidRDefault="001D1E94" w:rsidP="001D1E94">
            <w:pPr>
              <w:autoSpaceDE w:val="0"/>
              <w:autoSpaceDN w:val="0"/>
              <w:adjustRightInd w:val="0"/>
              <w:spacing w:before="120" w:after="120"/>
              <w:rPr>
                <w:rFonts w:cs="Arial"/>
                <w:szCs w:val="20"/>
                <w:lang w:eastAsia="pt-BR"/>
              </w:rPr>
            </w:pPr>
            <w:r>
              <w:rPr>
                <w:rFonts w:cs="Arial"/>
                <w:szCs w:val="20"/>
                <w:lang w:eastAsia="pt-BR"/>
              </w:rPr>
              <w:t>Sem efeitos para a saúde humana.</w:t>
            </w:r>
            <w:r w:rsidR="006641FE" w:rsidRPr="00373FB3">
              <w:rPr>
                <w:rFonts w:cs="Arial"/>
                <w:szCs w:val="20"/>
                <w:lang w:eastAsia="pt-BR"/>
              </w:rPr>
              <w:t xml:space="preserve"> </w:t>
            </w:r>
          </w:p>
        </w:tc>
      </w:tr>
      <w:tr w:rsidR="00B92C2F" w:rsidRPr="00F64D48" w14:paraId="6795C7BF" w14:textId="77777777" w:rsidTr="00AD53BF">
        <w:tc>
          <w:tcPr>
            <w:tcW w:w="3105" w:type="dxa"/>
            <w:tcBorders>
              <w:top w:val="nil"/>
              <w:left w:val="nil"/>
              <w:bottom w:val="nil"/>
              <w:right w:val="nil"/>
            </w:tcBorders>
          </w:tcPr>
          <w:p w14:paraId="43B17FA1" w14:textId="77777777" w:rsidR="00B92C2F" w:rsidRPr="000565BC" w:rsidRDefault="00B92C2F" w:rsidP="001D1E94">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Nota ao médico</w:t>
            </w:r>
          </w:p>
        </w:tc>
        <w:tc>
          <w:tcPr>
            <w:tcW w:w="7880" w:type="dxa"/>
            <w:tcBorders>
              <w:top w:val="nil"/>
              <w:left w:val="nil"/>
              <w:bottom w:val="nil"/>
              <w:right w:val="nil"/>
            </w:tcBorders>
            <w:vAlign w:val="center"/>
          </w:tcPr>
          <w:p w14:paraId="0B7A22CD" w14:textId="77777777" w:rsidR="00B92C2F" w:rsidRPr="00373FB3" w:rsidRDefault="00AD53BF" w:rsidP="001D1E94">
            <w:pPr>
              <w:autoSpaceDE w:val="0"/>
              <w:autoSpaceDN w:val="0"/>
              <w:adjustRightInd w:val="0"/>
              <w:spacing w:before="120" w:after="120"/>
              <w:jc w:val="left"/>
              <w:rPr>
                <w:rFonts w:cs="Arial"/>
                <w:szCs w:val="20"/>
                <w:lang w:eastAsia="pt-BR"/>
              </w:rPr>
            </w:pPr>
            <w:r>
              <w:rPr>
                <w:rFonts w:cs="Arial"/>
                <w:szCs w:val="20"/>
                <w:lang w:eastAsia="pt-BR"/>
              </w:rPr>
              <w:t>Tratamento sintomático.</w:t>
            </w:r>
          </w:p>
        </w:tc>
      </w:tr>
    </w:tbl>
    <w:p w14:paraId="781CC9D8" w14:textId="77777777" w:rsidR="00AF4D14" w:rsidRPr="00F64D48" w:rsidRDefault="00AF4D14" w:rsidP="001D1E94">
      <w:pPr>
        <w:pBdr>
          <w:bottom w:val="single" w:sz="12" w:space="1" w:color="auto"/>
        </w:pBdr>
        <w:autoSpaceDE w:val="0"/>
        <w:autoSpaceDN w:val="0"/>
        <w:adjustRightInd w:val="0"/>
        <w:spacing w:before="120" w:after="120"/>
        <w:rPr>
          <w:rFonts w:eastAsia="Times New Roman" w:cs="Arial"/>
          <w:szCs w:val="20"/>
          <w:lang w:eastAsia="pt-BR"/>
        </w:rPr>
      </w:pPr>
    </w:p>
    <w:p w14:paraId="03784D0C" w14:textId="77777777" w:rsidR="00AF4D14" w:rsidRPr="00F64D48" w:rsidRDefault="00AF4D14"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2"/>
        <w:gridCol w:w="7873"/>
      </w:tblGrid>
      <w:tr w:rsidR="00AF4D14" w:rsidRPr="00F64D48" w14:paraId="1336BFD0" w14:textId="77777777" w:rsidTr="00BA4576">
        <w:tc>
          <w:tcPr>
            <w:tcW w:w="10985" w:type="dxa"/>
            <w:gridSpan w:val="2"/>
            <w:tcBorders>
              <w:top w:val="nil"/>
              <w:left w:val="nil"/>
              <w:bottom w:val="nil"/>
              <w:right w:val="nil"/>
            </w:tcBorders>
          </w:tcPr>
          <w:p w14:paraId="3930764A" w14:textId="77777777" w:rsidR="00AF4D14" w:rsidRPr="00F64D48" w:rsidRDefault="00AF4D14" w:rsidP="001D1E94">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5. MEDIDAS DE COMBATE A INCÊNDIO</w:t>
            </w:r>
          </w:p>
        </w:tc>
      </w:tr>
      <w:tr w:rsidR="00AF4D14" w:rsidRPr="00F64D48" w14:paraId="05E874DE" w14:textId="77777777" w:rsidTr="00CA6344">
        <w:tc>
          <w:tcPr>
            <w:tcW w:w="3112" w:type="dxa"/>
            <w:tcBorders>
              <w:top w:val="nil"/>
              <w:left w:val="nil"/>
              <w:bottom w:val="nil"/>
              <w:right w:val="nil"/>
            </w:tcBorders>
          </w:tcPr>
          <w:p w14:paraId="36695A9E" w14:textId="77777777" w:rsidR="00AF4D14" w:rsidRPr="000565BC" w:rsidRDefault="00AF4D14" w:rsidP="001D1E94">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 xml:space="preserve">Meios de extinção </w:t>
            </w:r>
          </w:p>
        </w:tc>
        <w:tc>
          <w:tcPr>
            <w:tcW w:w="7873" w:type="dxa"/>
            <w:tcBorders>
              <w:top w:val="nil"/>
              <w:left w:val="nil"/>
              <w:bottom w:val="nil"/>
              <w:right w:val="nil"/>
            </w:tcBorders>
            <w:vAlign w:val="center"/>
          </w:tcPr>
          <w:p w14:paraId="02C620E4" w14:textId="77777777" w:rsidR="00AF4D14" w:rsidRPr="002F186C" w:rsidRDefault="00AD53BF" w:rsidP="001D1E94">
            <w:pPr>
              <w:autoSpaceDE w:val="0"/>
              <w:autoSpaceDN w:val="0"/>
              <w:adjustRightInd w:val="0"/>
              <w:spacing w:before="120" w:after="120"/>
              <w:rPr>
                <w:rFonts w:cs="Arial"/>
                <w:szCs w:val="20"/>
                <w:lang w:eastAsia="pt-BR"/>
              </w:rPr>
            </w:pPr>
            <w:r>
              <w:rPr>
                <w:rFonts w:cs="Arial"/>
                <w:szCs w:val="20"/>
                <w:lang w:eastAsia="pt-BR"/>
              </w:rPr>
              <w:t>CO2, pó químico seco, spray de água.</w:t>
            </w:r>
          </w:p>
        </w:tc>
      </w:tr>
      <w:tr w:rsidR="007D20CD" w:rsidRPr="00F64D48" w14:paraId="3C9145DC" w14:textId="77777777" w:rsidTr="00193E76">
        <w:tc>
          <w:tcPr>
            <w:tcW w:w="3112" w:type="dxa"/>
            <w:tcBorders>
              <w:top w:val="nil"/>
              <w:left w:val="nil"/>
              <w:bottom w:val="nil"/>
              <w:right w:val="nil"/>
            </w:tcBorders>
          </w:tcPr>
          <w:p w14:paraId="41D8184E" w14:textId="77777777" w:rsidR="007D20CD" w:rsidRPr="0043474C" w:rsidRDefault="007D20CD"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Perigos específicos da substância ou mistura</w:t>
            </w:r>
          </w:p>
        </w:tc>
        <w:tc>
          <w:tcPr>
            <w:tcW w:w="7873" w:type="dxa"/>
            <w:tcBorders>
              <w:top w:val="nil"/>
              <w:left w:val="nil"/>
              <w:bottom w:val="nil"/>
              <w:right w:val="nil"/>
            </w:tcBorders>
            <w:vAlign w:val="center"/>
          </w:tcPr>
          <w:p w14:paraId="1A2946E4" w14:textId="77777777" w:rsidR="007D20CD" w:rsidRPr="00193E76" w:rsidRDefault="00006F2B" w:rsidP="001D1E94">
            <w:pPr>
              <w:autoSpaceDE w:val="0"/>
              <w:autoSpaceDN w:val="0"/>
              <w:adjustRightInd w:val="0"/>
              <w:spacing w:before="120" w:after="120"/>
              <w:rPr>
                <w:rFonts w:cs="Arial"/>
                <w:szCs w:val="20"/>
                <w:lang w:eastAsia="pt-BR"/>
              </w:rPr>
            </w:pPr>
            <w:r>
              <w:rPr>
                <w:rStyle w:val="hps"/>
                <w:rFonts w:cs="Arial"/>
                <w:lang w:val="pt-PT"/>
              </w:rPr>
              <w:t>O incêndio pode produzir gases tóxicos e irritantes além de Monóxido de Carbono e Dióxido de Carbono.</w:t>
            </w:r>
          </w:p>
        </w:tc>
      </w:tr>
      <w:tr w:rsidR="00AF4D14" w:rsidRPr="00F64D48" w14:paraId="4F5EA2A5" w14:textId="77777777" w:rsidTr="00BA4576">
        <w:tc>
          <w:tcPr>
            <w:tcW w:w="3112" w:type="dxa"/>
            <w:tcBorders>
              <w:top w:val="nil"/>
              <w:left w:val="nil"/>
              <w:bottom w:val="nil"/>
              <w:right w:val="nil"/>
            </w:tcBorders>
          </w:tcPr>
          <w:p w14:paraId="2C31E922" w14:textId="77777777" w:rsidR="00AF4D14" w:rsidRPr="000565BC" w:rsidRDefault="00AF4D14" w:rsidP="001D1E94">
            <w:pPr>
              <w:tabs>
                <w:tab w:val="right" w:pos="2972"/>
              </w:tabs>
              <w:autoSpaceDE w:val="0"/>
              <w:autoSpaceDN w:val="0"/>
              <w:adjustRightInd w:val="0"/>
              <w:spacing w:before="120" w:after="120"/>
              <w:rPr>
                <w:rFonts w:eastAsia="Times New Roman" w:cs="Arial"/>
                <w:b/>
                <w:szCs w:val="20"/>
                <w:lang w:eastAsia="pt-BR"/>
              </w:rPr>
            </w:pPr>
            <w:r>
              <w:rPr>
                <w:rFonts w:eastAsia="Times New Roman" w:cs="Arial"/>
                <w:b/>
                <w:szCs w:val="20"/>
                <w:lang w:eastAsia="pt-BR"/>
              </w:rPr>
              <w:t>Medidas de proteção da equipe de combate a incêndio</w:t>
            </w:r>
          </w:p>
        </w:tc>
        <w:tc>
          <w:tcPr>
            <w:tcW w:w="7873" w:type="dxa"/>
            <w:tcBorders>
              <w:top w:val="nil"/>
              <w:left w:val="nil"/>
              <w:bottom w:val="nil"/>
              <w:right w:val="nil"/>
            </w:tcBorders>
          </w:tcPr>
          <w:p w14:paraId="11C97986" w14:textId="77777777" w:rsidR="00AF4D14" w:rsidRDefault="00AF4D14" w:rsidP="001D1E94">
            <w:pPr>
              <w:autoSpaceDE w:val="0"/>
              <w:autoSpaceDN w:val="0"/>
              <w:adjustRightInd w:val="0"/>
              <w:spacing w:before="120" w:after="120"/>
              <w:rPr>
                <w:rFonts w:cs="Arial"/>
                <w:szCs w:val="20"/>
              </w:rPr>
            </w:pPr>
            <w:r>
              <w:rPr>
                <w:rFonts w:cs="Arial"/>
                <w:szCs w:val="20"/>
              </w:rPr>
              <w:t xml:space="preserve">Bombeiros: </w:t>
            </w:r>
            <w:r w:rsidRPr="00F64D48">
              <w:rPr>
                <w:rFonts w:eastAsia="Times New Roman" w:cs="Arial"/>
                <w:szCs w:val="20"/>
                <w:lang w:eastAsia="pt-BR"/>
              </w:rPr>
              <w:t>Utilizar equipamento de respiração autônoma e roupas apropriadas contra incêndio.</w:t>
            </w:r>
            <w:r w:rsidR="00A1354B">
              <w:rPr>
                <w:rFonts w:eastAsia="Times New Roman" w:cs="Arial"/>
                <w:szCs w:val="20"/>
                <w:lang w:eastAsia="pt-BR"/>
              </w:rPr>
              <w:t xml:space="preserve"> </w:t>
            </w:r>
            <w:r>
              <w:rPr>
                <w:rFonts w:cs="Arial"/>
                <w:szCs w:val="20"/>
              </w:rPr>
              <w:t>N</w:t>
            </w:r>
            <w:r w:rsidRPr="00C81894">
              <w:rPr>
                <w:rFonts w:cs="Arial"/>
                <w:szCs w:val="20"/>
              </w:rPr>
              <w:t xml:space="preserve">ão entrar em áreas confinadas sem equipamento de proteção adequado (EPI); isto deve incluir máscaras autônomas para proteção contra os efeitos perigosos </w:t>
            </w:r>
            <w:r w:rsidRPr="00C81894">
              <w:rPr>
                <w:rFonts w:cs="Arial"/>
                <w:szCs w:val="20"/>
              </w:rPr>
              <w:lastRenderedPageBreak/>
              <w:t>dos produtos de combustão ou da falta de oxigênio.</w:t>
            </w:r>
          </w:p>
          <w:p w14:paraId="7947B7AF" w14:textId="77777777" w:rsidR="00AF4D14" w:rsidRPr="00F64D48" w:rsidRDefault="00AF4D14" w:rsidP="001D1E94">
            <w:pPr>
              <w:autoSpaceDE w:val="0"/>
              <w:autoSpaceDN w:val="0"/>
              <w:adjustRightInd w:val="0"/>
              <w:spacing w:before="120" w:after="120"/>
              <w:rPr>
                <w:rFonts w:eastAsia="Times New Roman" w:cs="Arial"/>
                <w:szCs w:val="20"/>
                <w:lang w:eastAsia="pt-BR"/>
              </w:rPr>
            </w:pPr>
            <w:r w:rsidRPr="00F64D48">
              <w:rPr>
                <w:rFonts w:cs="Arial"/>
                <w:szCs w:val="20"/>
              </w:rPr>
              <w:t xml:space="preserve">Isole a área de risco e proíba a entrada de pessoas. </w:t>
            </w:r>
            <w:r w:rsidRPr="00FF0439">
              <w:rPr>
                <w:rFonts w:cs="Arial"/>
                <w:szCs w:val="20"/>
              </w:rPr>
              <w:t>Em caso de incêndio utilize spray de água para resfriar os contêineres expostos ao fogo.</w:t>
            </w:r>
            <w:r w:rsidR="001263AF">
              <w:rPr>
                <w:rFonts w:cs="Arial"/>
                <w:szCs w:val="20"/>
              </w:rPr>
              <w:t xml:space="preserve"> </w:t>
            </w:r>
            <w:r w:rsidRPr="0006203C">
              <w:rPr>
                <w:rFonts w:cs="Arial"/>
                <w:szCs w:val="20"/>
              </w:rPr>
              <w:t>Mantenha distância segura das chamas para evitar queimaduras por irradiação.</w:t>
            </w:r>
            <w:r w:rsidR="001263AF">
              <w:rPr>
                <w:rFonts w:cs="Arial"/>
                <w:szCs w:val="20"/>
              </w:rPr>
              <w:t xml:space="preserve"> </w:t>
            </w:r>
            <w:r w:rsidRPr="00F64D48">
              <w:rPr>
                <w:rFonts w:cs="Arial"/>
                <w:szCs w:val="20"/>
              </w:rPr>
              <w:t>Use processos de extinção que preservem o meio ambiente</w:t>
            </w:r>
            <w:r w:rsidRPr="00F64D48">
              <w:rPr>
                <w:rFonts w:cs="Arial"/>
                <w:color w:val="000000"/>
                <w:szCs w:val="20"/>
              </w:rPr>
              <w:t>.</w:t>
            </w:r>
          </w:p>
        </w:tc>
      </w:tr>
    </w:tbl>
    <w:p w14:paraId="7C926755" w14:textId="77777777" w:rsidR="00AF4D14" w:rsidRPr="00F64D48" w:rsidRDefault="00AF4D14" w:rsidP="001D1E94">
      <w:pPr>
        <w:pBdr>
          <w:bottom w:val="single" w:sz="12" w:space="1" w:color="auto"/>
        </w:pBdr>
        <w:autoSpaceDE w:val="0"/>
        <w:autoSpaceDN w:val="0"/>
        <w:adjustRightInd w:val="0"/>
        <w:spacing w:before="120" w:after="120"/>
        <w:rPr>
          <w:rFonts w:eastAsia="Times New Roman" w:cs="Arial"/>
          <w:szCs w:val="20"/>
          <w:lang w:eastAsia="pt-BR"/>
        </w:rPr>
      </w:pPr>
    </w:p>
    <w:p w14:paraId="17932E74" w14:textId="77777777" w:rsidR="00AF4D14" w:rsidRPr="00F64D48" w:rsidRDefault="00AF4D14"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7871"/>
      </w:tblGrid>
      <w:tr w:rsidR="00AF4D14" w:rsidRPr="00F64D48" w14:paraId="6B02AF11" w14:textId="77777777" w:rsidTr="00BA4576">
        <w:tc>
          <w:tcPr>
            <w:tcW w:w="10985" w:type="dxa"/>
            <w:gridSpan w:val="2"/>
            <w:tcBorders>
              <w:top w:val="nil"/>
              <w:left w:val="nil"/>
              <w:bottom w:val="nil"/>
              <w:right w:val="nil"/>
            </w:tcBorders>
          </w:tcPr>
          <w:p w14:paraId="0469D450" w14:textId="77777777" w:rsidR="00AF4D14" w:rsidRPr="00F64D48" w:rsidRDefault="00AF4D14" w:rsidP="001D1E94">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6. MEDIDAS DE CONTROLE PARA DERRAMAMENTO OU VAZAMENTO</w:t>
            </w:r>
          </w:p>
        </w:tc>
      </w:tr>
      <w:tr w:rsidR="00AF4D14" w:rsidRPr="00F64D48" w14:paraId="4D1FFD48" w14:textId="77777777" w:rsidTr="00BA4576">
        <w:tc>
          <w:tcPr>
            <w:tcW w:w="10985" w:type="dxa"/>
            <w:gridSpan w:val="2"/>
            <w:tcBorders>
              <w:top w:val="nil"/>
              <w:left w:val="nil"/>
              <w:bottom w:val="nil"/>
              <w:right w:val="nil"/>
            </w:tcBorders>
          </w:tcPr>
          <w:p w14:paraId="61030D3E" w14:textId="77777777" w:rsidR="00AF4D14" w:rsidRPr="00F64D48" w:rsidRDefault="00AF4D14" w:rsidP="001D1E94">
            <w:pPr>
              <w:autoSpaceDE w:val="0"/>
              <w:autoSpaceDN w:val="0"/>
              <w:adjustRightInd w:val="0"/>
              <w:spacing w:before="120" w:after="120"/>
              <w:rPr>
                <w:rFonts w:cs="Arial"/>
                <w:szCs w:val="20"/>
              </w:rPr>
            </w:pPr>
            <w:r w:rsidRPr="0043474C">
              <w:rPr>
                <w:rFonts w:eastAsia="Times New Roman" w:cs="Arial"/>
                <w:b/>
                <w:szCs w:val="20"/>
                <w:lang w:eastAsia="pt-BR"/>
              </w:rPr>
              <w:t>Precauções pessoais</w:t>
            </w:r>
            <w:r>
              <w:rPr>
                <w:rFonts w:eastAsia="Times New Roman" w:cs="Arial"/>
                <w:b/>
                <w:szCs w:val="20"/>
                <w:lang w:eastAsia="pt-BR"/>
              </w:rPr>
              <w:t>, equipamentos de proteção e procedimentos de emergência.</w:t>
            </w:r>
          </w:p>
        </w:tc>
      </w:tr>
      <w:tr w:rsidR="00D809A5" w:rsidRPr="00F64D48" w14:paraId="0961ACCC" w14:textId="77777777" w:rsidTr="00BA4576">
        <w:tc>
          <w:tcPr>
            <w:tcW w:w="3114" w:type="dxa"/>
            <w:tcBorders>
              <w:top w:val="nil"/>
              <w:left w:val="nil"/>
              <w:bottom w:val="nil"/>
              <w:right w:val="nil"/>
            </w:tcBorders>
          </w:tcPr>
          <w:p w14:paraId="5F44935D" w14:textId="77777777" w:rsidR="00D809A5" w:rsidRPr="000565BC" w:rsidRDefault="00D809A5"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Para o pessoal que não faz parte dos serviços de emergência</w:t>
            </w:r>
          </w:p>
        </w:tc>
        <w:tc>
          <w:tcPr>
            <w:tcW w:w="7871" w:type="dxa"/>
            <w:tcBorders>
              <w:top w:val="nil"/>
              <w:left w:val="nil"/>
              <w:bottom w:val="nil"/>
              <w:right w:val="nil"/>
            </w:tcBorders>
          </w:tcPr>
          <w:p w14:paraId="64D63950" w14:textId="77777777" w:rsidR="00D809A5" w:rsidRPr="00F64D48" w:rsidRDefault="00D809A5" w:rsidP="001D1E94">
            <w:pPr>
              <w:autoSpaceDE w:val="0"/>
              <w:autoSpaceDN w:val="0"/>
              <w:adjustRightInd w:val="0"/>
              <w:spacing w:before="120" w:after="120"/>
              <w:rPr>
                <w:rFonts w:cs="Arial"/>
                <w:szCs w:val="20"/>
              </w:rPr>
            </w:pPr>
            <w:r w:rsidRPr="004E5ECB">
              <w:rPr>
                <w:rFonts w:cs="Arial"/>
                <w:color w:val="000000"/>
                <w:szCs w:val="20"/>
              </w:rPr>
              <w:t xml:space="preserve">Isole a área de derramamento ou vazamento em um raio de 50 metros, no mínimo, em todas as direções. Utilize roupas, luvas e proteção para os olhos. Não tocar, permanecer ou caminhar sobre o produto derramado. Evitar áreas baixas. Afastar-se do local do vazamento mantendo-se posicionado a favor do vento (de costas para o vento) para evitar contaminação. </w:t>
            </w:r>
          </w:p>
        </w:tc>
      </w:tr>
      <w:tr w:rsidR="00D809A5" w:rsidRPr="00F64D48" w14:paraId="05A3F822" w14:textId="77777777" w:rsidTr="00BA4576">
        <w:tc>
          <w:tcPr>
            <w:tcW w:w="3114" w:type="dxa"/>
            <w:tcBorders>
              <w:top w:val="nil"/>
              <w:left w:val="nil"/>
              <w:bottom w:val="nil"/>
              <w:right w:val="nil"/>
            </w:tcBorders>
          </w:tcPr>
          <w:p w14:paraId="032ED5D2" w14:textId="77777777" w:rsidR="00D809A5" w:rsidRPr="0043474C" w:rsidRDefault="00D809A5"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Para o pessoal do serviço de emergência</w:t>
            </w:r>
          </w:p>
        </w:tc>
        <w:tc>
          <w:tcPr>
            <w:tcW w:w="7871" w:type="dxa"/>
            <w:tcBorders>
              <w:top w:val="nil"/>
              <w:left w:val="nil"/>
              <w:bottom w:val="nil"/>
              <w:right w:val="nil"/>
            </w:tcBorders>
          </w:tcPr>
          <w:p w14:paraId="36CD863F" w14:textId="77777777" w:rsidR="00D809A5" w:rsidRPr="00D43861" w:rsidRDefault="00D809A5" w:rsidP="001D1E94">
            <w:pPr>
              <w:autoSpaceDE w:val="0"/>
              <w:autoSpaceDN w:val="0"/>
              <w:adjustRightInd w:val="0"/>
              <w:spacing w:before="120" w:after="120"/>
              <w:rPr>
                <w:rFonts w:eastAsia="Times New Roman" w:cs="Arial"/>
                <w:szCs w:val="20"/>
                <w:lang w:eastAsia="pt-BR"/>
              </w:rPr>
            </w:pPr>
            <w:r>
              <w:rPr>
                <w:rFonts w:eastAsia="Times New Roman" w:cs="Arial"/>
                <w:szCs w:val="20"/>
                <w:lang w:eastAsia="pt-BR"/>
              </w:rPr>
              <w:t xml:space="preserve">Utilizar roupas de proteção impermeáveis e resistentes a produtos químicos. </w:t>
            </w:r>
            <w:r w:rsidRPr="00F64D48">
              <w:rPr>
                <w:rFonts w:cs="Arial"/>
                <w:szCs w:val="20"/>
              </w:rPr>
              <w:t>Providenciar o aterramento de todo o equipamento que será utilizado na manipulação do produto derramado. Eliminar todas as possíveis fontes de ignição, tais como, chamas abertas, elementos quentes sem isolamento, faíscas elétricas ou mecânicas, cigarros, circuitos elétricos, etc. Impedir a utilização de qualquer ação ou procedimento que provoque a geração de fagulhas ou chamas.</w:t>
            </w:r>
          </w:p>
        </w:tc>
      </w:tr>
      <w:tr w:rsidR="00D809A5" w:rsidRPr="00F64D48" w14:paraId="6A0EE20B" w14:textId="77777777" w:rsidTr="00BA4576">
        <w:tc>
          <w:tcPr>
            <w:tcW w:w="3114" w:type="dxa"/>
            <w:tcBorders>
              <w:top w:val="nil"/>
              <w:left w:val="nil"/>
              <w:bottom w:val="nil"/>
              <w:right w:val="nil"/>
            </w:tcBorders>
          </w:tcPr>
          <w:p w14:paraId="7E72E147" w14:textId="77777777" w:rsidR="00D809A5" w:rsidRPr="000565BC" w:rsidRDefault="00D809A5" w:rsidP="001D1E94">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Precauções ao meio ambiente</w:t>
            </w:r>
          </w:p>
        </w:tc>
        <w:tc>
          <w:tcPr>
            <w:tcW w:w="7871" w:type="dxa"/>
            <w:tcBorders>
              <w:top w:val="nil"/>
              <w:left w:val="nil"/>
              <w:bottom w:val="nil"/>
              <w:right w:val="nil"/>
            </w:tcBorders>
          </w:tcPr>
          <w:p w14:paraId="18395216" w14:textId="77777777" w:rsidR="00D809A5" w:rsidRPr="00F64D48" w:rsidRDefault="00D809A5" w:rsidP="001D1E94">
            <w:pPr>
              <w:autoSpaceDE w:val="0"/>
              <w:autoSpaceDN w:val="0"/>
              <w:adjustRightInd w:val="0"/>
              <w:spacing w:before="120" w:after="120"/>
              <w:rPr>
                <w:rFonts w:cs="Arial"/>
                <w:szCs w:val="20"/>
              </w:rPr>
            </w:pPr>
            <w:r w:rsidRPr="00F64D48">
              <w:rPr>
                <w:rFonts w:cs="Arial"/>
                <w:szCs w:val="20"/>
              </w:rPr>
              <w:t xml:space="preserve">Isole a área do acidente. </w:t>
            </w:r>
            <w:r w:rsidRPr="00F64D48">
              <w:rPr>
                <w:rFonts w:cs="Arial"/>
                <w:bCs/>
                <w:szCs w:val="20"/>
              </w:rPr>
              <w:t xml:space="preserve">Impedir o alastramento do produto derramado, evitando a contaminação de rios e mananciais. </w:t>
            </w:r>
            <w:r w:rsidRPr="00F64D48">
              <w:rPr>
                <w:rFonts w:cs="Arial"/>
                <w:szCs w:val="20"/>
              </w:rPr>
              <w:t>Estanque o vazamento, se possível, evitando contato com a pele e com as roupas. Nunca descarte o material derramado para redes de esgoto. Vazamentos devem ser comunicados ao fabricante e/ou aos órgãos ambientais</w:t>
            </w:r>
            <w:r w:rsidRPr="00F64D48">
              <w:rPr>
                <w:rFonts w:cs="Arial"/>
                <w:color w:val="000000"/>
                <w:szCs w:val="20"/>
              </w:rPr>
              <w:t>.</w:t>
            </w:r>
          </w:p>
        </w:tc>
      </w:tr>
      <w:tr w:rsidR="00AF4D14" w:rsidRPr="00F64D48" w14:paraId="5D8BAD73" w14:textId="77777777" w:rsidTr="00BA4576">
        <w:tc>
          <w:tcPr>
            <w:tcW w:w="3114" w:type="dxa"/>
            <w:tcBorders>
              <w:top w:val="nil"/>
              <w:left w:val="nil"/>
              <w:bottom w:val="nil"/>
              <w:right w:val="nil"/>
            </w:tcBorders>
          </w:tcPr>
          <w:p w14:paraId="5802A7D8" w14:textId="77777777" w:rsidR="00AF4D14" w:rsidRPr="000565BC" w:rsidRDefault="00AF4D14" w:rsidP="001D1E94">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 xml:space="preserve">Métodos </w:t>
            </w:r>
            <w:r>
              <w:rPr>
                <w:rFonts w:eastAsia="Times New Roman" w:cs="Arial"/>
                <w:b/>
                <w:szCs w:val="20"/>
                <w:lang w:eastAsia="pt-BR"/>
              </w:rPr>
              <w:t>e materiais para a contenção e limpeza</w:t>
            </w:r>
          </w:p>
        </w:tc>
        <w:tc>
          <w:tcPr>
            <w:tcW w:w="7871" w:type="dxa"/>
            <w:tcBorders>
              <w:top w:val="nil"/>
              <w:left w:val="nil"/>
              <w:bottom w:val="nil"/>
              <w:right w:val="nil"/>
            </w:tcBorders>
          </w:tcPr>
          <w:p w14:paraId="78EE003A" w14:textId="77777777" w:rsidR="00AF4D14" w:rsidRPr="00263491" w:rsidRDefault="008F115E" w:rsidP="001D1E94">
            <w:pPr>
              <w:spacing w:before="120" w:after="120"/>
              <w:rPr>
                <w:rFonts w:cs="Arial"/>
                <w:szCs w:val="20"/>
                <w:lang w:eastAsia="pt-BR"/>
              </w:rPr>
            </w:pPr>
            <w:r w:rsidRPr="0031108E">
              <w:rPr>
                <w:rFonts w:cs="Arial"/>
                <w:color w:val="000000"/>
                <w:szCs w:val="20"/>
              </w:rPr>
              <w:t xml:space="preserve">Utilizar diques ou barreiras naturais para conter o vazamento do produto. </w:t>
            </w:r>
            <w:r w:rsidR="00AD53BF">
              <w:rPr>
                <w:rFonts w:cs="Arial"/>
                <w:color w:val="000000"/>
                <w:szCs w:val="20"/>
                <w:lang w:eastAsia="pt-BR"/>
              </w:rPr>
              <w:t xml:space="preserve">Absorver em estado seco. Evitar a formação de poeira. </w:t>
            </w:r>
            <w:r w:rsidRPr="0031108E">
              <w:rPr>
                <w:rFonts w:cs="Arial"/>
                <w:color w:val="000000"/>
                <w:szCs w:val="20"/>
              </w:rPr>
              <w:t xml:space="preserve">Caso seja possível estanque o vazamento utilizando batoques, cinta de vedação ou invertendo o furo/rasgo/amassado para cima. </w:t>
            </w:r>
            <w:r w:rsidRPr="00B918D5">
              <w:rPr>
                <w:rFonts w:cs="Arial"/>
                <w:szCs w:val="20"/>
                <w:lang w:eastAsia="pt-BR"/>
              </w:rPr>
              <w:t>Em caso de transbordo verificar um local apropriado e realizar os procedimentos de segurança descritos acima e obedecendo os procedimentos da NBR14064 ABNT. Os resíduos devem ser descartados conforme legislação ambiental local, estadual ou federal.</w:t>
            </w:r>
          </w:p>
        </w:tc>
      </w:tr>
    </w:tbl>
    <w:p w14:paraId="528A02B2" w14:textId="77777777" w:rsidR="00AF4D14" w:rsidRPr="00F64D48" w:rsidRDefault="00AF4D14" w:rsidP="001D1E94">
      <w:pPr>
        <w:pBdr>
          <w:bottom w:val="single" w:sz="12" w:space="1" w:color="auto"/>
        </w:pBdr>
        <w:autoSpaceDE w:val="0"/>
        <w:autoSpaceDN w:val="0"/>
        <w:adjustRightInd w:val="0"/>
        <w:spacing w:before="120" w:after="120"/>
        <w:rPr>
          <w:rFonts w:eastAsia="Times New Roman" w:cs="Arial"/>
          <w:szCs w:val="20"/>
          <w:lang w:eastAsia="pt-BR"/>
        </w:rPr>
      </w:pPr>
    </w:p>
    <w:p w14:paraId="1396526A" w14:textId="77777777" w:rsidR="00AF4D14" w:rsidRPr="00F64D48" w:rsidRDefault="00AF4D14"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7870"/>
      </w:tblGrid>
      <w:tr w:rsidR="00AF4D14" w:rsidRPr="00F64D48" w14:paraId="3D684B07" w14:textId="77777777" w:rsidTr="00BA4576">
        <w:tc>
          <w:tcPr>
            <w:tcW w:w="10985" w:type="dxa"/>
            <w:gridSpan w:val="2"/>
            <w:tcBorders>
              <w:top w:val="nil"/>
              <w:left w:val="nil"/>
              <w:bottom w:val="nil"/>
              <w:right w:val="nil"/>
            </w:tcBorders>
          </w:tcPr>
          <w:p w14:paraId="08E467A1" w14:textId="77777777" w:rsidR="00AF4D14" w:rsidRPr="00F64D48" w:rsidRDefault="00AF4D14" w:rsidP="001D1E94">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7. MANUSEIO E ARMAZENAMENTO</w:t>
            </w:r>
          </w:p>
        </w:tc>
      </w:tr>
      <w:tr w:rsidR="00AF4D14" w:rsidRPr="00F64D48" w14:paraId="504DB79C" w14:textId="77777777" w:rsidTr="00BA4576">
        <w:tc>
          <w:tcPr>
            <w:tcW w:w="3115" w:type="dxa"/>
            <w:tcBorders>
              <w:top w:val="nil"/>
              <w:left w:val="nil"/>
              <w:bottom w:val="nil"/>
              <w:right w:val="nil"/>
            </w:tcBorders>
          </w:tcPr>
          <w:p w14:paraId="65132694" w14:textId="77777777" w:rsidR="00AF4D14" w:rsidRPr="000565BC" w:rsidRDefault="00AF4D14"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Precauções para o manuseio seguro</w:t>
            </w:r>
          </w:p>
        </w:tc>
        <w:tc>
          <w:tcPr>
            <w:tcW w:w="7870" w:type="dxa"/>
            <w:tcBorders>
              <w:top w:val="nil"/>
              <w:left w:val="nil"/>
              <w:bottom w:val="nil"/>
              <w:right w:val="nil"/>
            </w:tcBorders>
          </w:tcPr>
          <w:p w14:paraId="2ABBF035" w14:textId="77777777" w:rsidR="00D809A5" w:rsidRPr="00243AE2" w:rsidRDefault="00D809A5" w:rsidP="001D1E94">
            <w:pPr>
              <w:autoSpaceDE w:val="0"/>
              <w:autoSpaceDN w:val="0"/>
              <w:adjustRightInd w:val="0"/>
              <w:spacing w:before="120" w:after="120"/>
              <w:rPr>
                <w:rFonts w:cs="Arial"/>
                <w:szCs w:val="20"/>
              </w:rPr>
            </w:pPr>
            <w:bookmarkStart w:id="0" w:name="OLE_LINK4"/>
            <w:r w:rsidRPr="00243AE2">
              <w:rPr>
                <w:rFonts w:cs="Arial"/>
                <w:szCs w:val="20"/>
              </w:rPr>
              <w:t>Não fumar no local de trabalho.</w:t>
            </w:r>
            <w:bookmarkEnd w:id="0"/>
            <w:r w:rsidRPr="00243AE2">
              <w:rPr>
                <w:rFonts w:cs="Arial"/>
                <w:szCs w:val="20"/>
              </w:rPr>
              <w:t xml:space="preserve"> Utilizar Equipamento de Proteção Individual. Garantir ventilação adequada no local de trabalho.  </w:t>
            </w:r>
          </w:p>
          <w:p w14:paraId="06FADF13" w14:textId="77777777" w:rsidR="00D809A5" w:rsidRPr="00243AE2" w:rsidRDefault="00D809A5" w:rsidP="001D1E94">
            <w:pPr>
              <w:spacing w:before="120" w:after="120"/>
              <w:rPr>
                <w:rFonts w:cs="Arial"/>
                <w:szCs w:val="20"/>
              </w:rPr>
            </w:pPr>
            <w:r w:rsidRPr="00243AE2">
              <w:rPr>
                <w:rFonts w:cs="Arial"/>
                <w:szCs w:val="20"/>
              </w:rPr>
              <w:t xml:space="preserve">Nos locais onde se manipulam produtos químicos deverá ser realizado o monitoramento da exposição dos trabalhadores, conforme PPRA (Programa de Prevenção de Riscos Ambientais) da NR-9. </w:t>
            </w:r>
          </w:p>
          <w:p w14:paraId="614C89C2" w14:textId="77777777" w:rsidR="00AF4D14" w:rsidRPr="002A0D01" w:rsidRDefault="00D809A5" w:rsidP="001D1E94">
            <w:pPr>
              <w:spacing w:before="120" w:after="120"/>
              <w:rPr>
                <w:rFonts w:cs="Arial"/>
                <w:lang w:val="pt-PT"/>
              </w:rPr>
            </w:pPr>
            <w:r w:rsidRPr="00243AE2">
              <w:rPr>
                <w:rFonts w:eastAsia="Times New Roman" w:cs="Arial"/>
                <w:lang w:eastAsia="pt-BR"/>
              </w:rPr>
              <w:t xml:space="preserve">Manusear de acordo com as boas práticas industriais de higiene e segurança. As instalações de armazenagem e de utilização devem ser equipadas com instalações de lavagem de olhos e um chuveiro de segurança. </w:t>
            </w:r>
            <w:r w:rsidRPr="00243AE2">
              <w:rPr>
                <w:rFonts w:cs="Arial"/>
                <w:lang w:val="pt-PT"/>
              </w:rPr>
              <w:t xml:space="preserve">As vestimentas e EPI’s sempre devem ser limpas e verificadas antes de uso. Utilize sempre para higiene pessoal água, sabão </w:t>
            </w:r>
            <w:r w:rsidRPr="00243AE2">
              <w:rPr>
                <w:rFonts w:cs="Arial"/>
                <w:lang w:val="pt-PT"/>
              </w:rPr>
              <w:lastRenderedPageBreak/>
              <w:t>e cremes de limpeza. Bons procedimentos operacionais e de higiene industrial ajudam a reduzir o risco no manuseio de produtos químicos.</w:t>
            </w:r>
          </w:p>
        </w:tc>
      </w:tr>
      <w:tr w:rsidR="00AF4D14" w:rsidRPr="00F64D48" w14:paraId="1B1C8D23" w14:textId="77777777" w:rsidTr="00BA4576">
        <w:tc>
          <w:tcPr>
            <w:tcW w:w="3115" w:type="dxa"/>
            <w:tcBorders>
              <w:top w:val="nil"/>
              <w:left w:val="nil"/>
              <w:bottom w:val="nil"/>
              <w:right w:val="nil"/>
            </w:tcBorders>
          </w:tcPr>
          <w:p w14:paraId="5089B73C" w14:textId="77777777" w:rsidR="00AF4D14" w:rsidRPr="0043474C" w:rsidRDefault="00AF4D14" w:rsidP="001D1E94">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lastRenderedPageBreak/>
              <w:t xml:space="preserve">Condições de armazenamento </w:t>
            </w:r>
            <w:r>
              <w:rPr>
                <w:rFonts w:eastAsia="Times New Roman" w:cs="Arial"/>
                <w:b/>
                <w:szCs w:val="20"/>
                <w:lang w:eastAsia="pt-BR"/>
              </w:rPr>
              <w:t>seguro, incluindo qualquer incompatibilidade</w:t>
            </w:r>
          </w:p>
        </w:tc>
        <w:tc>
          <w:tcPr>
            <w:tcW w:w="7870" w:type="dxa"/>
            <w:tcBorders>
              <w:top w:val="nil"/>
              <w:left w:val="nil"/>
              <w:bottom w:val="nil"/>
              <w:right w:val="nil"/>
            </w:tcBorders>
          </w:tcPr>
          <w:p w14:paraId="4E475149" w14:textId="77777777" w:rsidR="00AF4D14" w:rsidRPr="00263491" w:rsidRDefault="00AF4D14" w:rsidP="001D1E94">
            <w:pPr>
              <w:autoSpaceDE w:val="0"/>
              <w:autoSpaceDN w:val="0"/>
              <w:adjustRightInd w:val="0"/>
              <w:spacing w:before="120" w:after="120"/>
              <w:rPr>
                <w:rFonts w:cs="Arial"/>
                <w:szCs w:val="20"/>
                <w:lang w:eastAsia="pt-BR"/>
              </w:rPr>
            </w:pPr>
            <w:r w:rsidRPr="00263491">
              <w:rPr>
                <w:rFonts w:cs="Arial"/>
                <w:szCs w:val="20"/>
                <w:lang w:eastAsia="pt-BR"/>
              </w:rPr>
              <w:t xml:space="preserve">Armazenar em área coberta, seca e arejada. Proteger as embalagens de danos físicos. Usar e estocar com ventilação adequada. </w:t>
            </w:r>
          </w:p>
          <w:p w14:paraId="21064B37" w14:textId="77777777" w:rsidR="00AF4D14" w:rsidRPr="009A13AC" w:rsidRDefault="00051690" w:rsidP="001D1E94">
            <w:pPr>
              <w:autoSpaceDE w:val="0"/>
              <w:autoSpaceDN w:val="0"/>
              <w:adjustRightInd w:val="0"/>
              <w:spacing w:before="120" w:after="120"/>
              <w:rPr>
                <w:rFonts w:ascii="A030-Reg" w:hAnsi="A030-Reg" w:cs="A030-Reg"/>
                <w:sz w:val="19"/>
                <w:szCs w:val="19"/>
                <w:lang w:eastAsia="pt-BR"/>
              </w:rPr>
            </w:pPr>
            <w:r>
              <w:rPr>
                <w:rFonts w:cs="Arial"/>
                <w:szCs w:val="20"/>
                <w:lang w:eastAsia="pt-BR"/>
              </w:rPr>
              <w:t>Materiais incompatíveis:</w:t>
            </w:r>
            <w:r w:rsidR="00DE0EFD" w:rsidRPr="00263491">
              <w:rPr>
                <w:rFonts w:cs="Arial"/>
                <w:szCs w:val="20"/>
                <w:lang w:eastAsia="pt-BR"/>
              </w:rPr>
              <w:t xml:space="preserve"> </w:t>
            </w:r>
            <w:r w:rsidR="001D1E94">
              <w:rPr>
                <w:rFonts w:cs="Arial"/>
                <w:szCs w:val="20"/>
                <w:lang w:eastAsia="pt-BR"/>
              </w:rPr>
              <w:t>Sem conhecimento de materiais incompatíveis.</w:t>
            </w:r>
          </w:p>
          <w:p w14:paraId="098053D3" w14:textId="77777777" w:rsidR="00AF4D14" w:rsidRPr="00263491" w:rsidRDefault="00AF4D14" w:rsidP="001D1E94">
            <w:pPr>
              <w:autoSpaceDE w:val="0"/>
              <w:autoSpaceDN w:val="0"/>
              <w:adjustRightInd w:val="0"/>
              <w:spacing w:before="120" w:after="120"/>
              <w:rPr>
                <w:rFonts w:cs="Arial"/>
                <w:szCs w:val="20"/>
                <w:lang w:eastAsia="pt-BR"/>
              </w:rPr>
            </w:pPr>
            <w:r w:rsidRPr="00263491">
              <w:rPr>
                <w:rFonts w:cs="Arial"/>
                <w:szCs w:val="20"/>
                <w:lang w:eastAsia="pt-BR"/>
              </w:rPr>
              <w:t>Manter a embalagem bem fechada quando não estiver em uso. Estes recipientes não devem ser reutilizados para outros fins e devem ser dispostos em locais adequados.</w:t>
            </w:r>
          </w:p>
        </w:tc>
      </w:tr>
    </w:tbl>
    <w:p w14:paraId="315F3622" w14:textId="77777777" w:rsidR="00AF4D14" w:rsidRPr="00F64D48" w:rsidRDefault="00AF4D14" w:rsidP="001D1E94">
      <w:pPr>
        <w:pBdr>
          <w:bottom w:val="single" w:sz="12" w:space="1" w:color="auto"/>
        </w:pBdr>
        <w:autoSpaceDE w:val="0"/>
        <w:autoSpaceDN w:val="0"/>
        <w:adjustRightInd w:val="0"/>
        <w:spacing w:before="120" w:after="120"/>
        <w:rPr>
          <w:rFonts w:eastAsia="Times New Roman" w:cs="Arial"/>
          <w:szCs w:val="20"/>
          <w:lang w:eastAsia="pt-BR"/>
        </w:rPr>
      </w:pPr>
    </w:p>
    <w:p w14:paraId="2CAC7598" w14:textId="77777777" w:rsidR="00AF4D14" w:rsidRPr="00F64D48" w:rsidRDefault="00AF4D14"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7915"/>
      </w:tblGrid>
      <w:tr w:rsidR="00AF4D14" w:rsidRPr="00F64D48" w14:paraId="6DB01929" w14:textId="77777777" w:rsidTr="00BA4576">
        <w:tc>
          <w:tcPr>
            <w:tcW w:w="10985" w:type="dxa"/>
            <w:gridSpan w:val="2"/>
            <w:tcBorders>
              <w:top w:val="nil"/>
              <w:left w:val="nil"/>
              <w:bottom w:val="nil"/>
              <w:right w:val="nil"/>
            </w:tcBorders>
          </w:tcPr>
          <w:p w14:paraId="6F280761" w14:textId="77777777" w:rsidR="00AF4D14" w:rsidRPr="00F64D48" w:rsidRDefault="00AF4D14" w:rsidP="001D1E94">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8. CONTROLE DE EXPOSIÇÃO E PROTEÇÃO INDIVIDUAL</w:t>
            </w:r>
          </w:p>
        </w:tc>
      </w:tr>
      <w:tr w:rsidR="00434603" w:rsidRPr="003932B8" w14:paraId="5C105A3B" w14:textId="77777777" w:rsidTr="00DC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3070" w:type="dxa"/>
          </w:tcPr>
          <w:p w14:paraId="17C21CBA" w14:textId="77777777" w:rsidR="00434603" w:rsidRPr="000565BC" w:rsidRDefault="00434603" w:rsidP="001D1E94">
            <w:pPr>
              <w:spacing w:before="120" w:after="120"/>
              <w:rPr>
                <w:rFonts w:eastAsia="Times New Roman" w:cs="Arial"/>
                <w:b/>
                <w:szCs w:val="20"/>
                <w:lang w:eastAsia="pt-BR"/>
              </w:rPr>
            </w:pPr>
            <w:r w:rsidRPr="00220CD8">
              <w:rPr>
                <w:rFonts w:cs="Arial"/>
                <w:b/>
                <w:lang w:val="pt-PT"/>
              </w:rPr>
              <w:t>Parâmetros de controle</w:t>
            </w:r>
          </w:p>
        </w:tc>
        <w:tc>
          <w:tcPr>
            <w:tcW w:w="7915" w:type="dxa"/>
            <w:vAlign w:val="center"/>
          </w:tcPr>
          <w:p w14:paraId="0CD4D587" w14:textId="77777777" w:rsidR="00434603" w:rsidRPr="00434603" w:rsidRDefault="00AD53BF" w:rsidP="001D1E94">
            <w:pPr>
              <w:autoSpaceDE w:val="0"/>
              <w:autoSpaceDN w:val="0"/>
              <w:adjustRightInd w:val="0"/>
              <w:spacing w:before="120" w:after="120"/>
              <w:jc w:val="left"/>
              <w:rPr>
                <w:rFonts w:cs="Arial"/>
                <w:b/>
                <w:bCs/>
                <w:szCs w:val="20"/>
                <w:lang w:eastAsia="pt-BR"/>
              </w:rPr>
            </w:pPr>
            <w:r>
              <w:rPr>
                <w:rFonts w:cs="Arial"/>
                <w:szCs w:val="20"/>
                <w:lang w:eastAsia="pt-BR"/>
              </w:rPr>
              <w:t xml:space="preserve">Não disponível </w:t>
            </w:r>
          </w:p>
        </w:tc>
      </w:tr>
      <w:tr w:rsidR="00AF4D14" w:rsidRPr="00F64D48" w14:paraId="7EDE7E31"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7A62807E" w14:textId="77777777" w:rsidR="00AF4D14" w:rsidRPr="000565BC" w:rsidRDefault="00AF4D14" w:rsidP="001D1E94">
            <w:pPr>
              <w:spacing w:before="120" w:after="120"/>
              <w:rPr>
                <w:rFonts w:eastAsia="Times New Roman" w:cs="Arial"/>
                <w:b/>
                <w:szCs w:val="20"/>
                <w:lang w:eastAsia="pt-BR"/>
              </w:rPr>
            </w:pPr>
            <w:r w:rsidRPr="000565BC">
              <w:rPr>
                <w:rFonts w:eastAsia="Times New Roman" w:cs="Arial"/>
                <w:b/>
                <w:szCs w:val="20"/>
                <w:lang w:eastAsia="pt-BR"/>
              </w:rPr>
              <w:t>Medidas de controle de engenharia</w:t>
            </w:r>
          </w:p>
        </w:tc>
        <w:tc>
          <w:tcPr>
            <w:tcW w:w="7915" w:type="dxa"/>
          </w:tcPr>
          <w:p w14:paraId="2FE853AA" w14:textId="77777777" w:rsidR="00AF4D14" w:rsidRPr="00F64D48" w:rsidRDefault="00AF4D14" w:rsidP="001D1E94">
            <w:pPr>
              <w:spacing w:before="120" w:after="120"/>
              <w:rPr>
                <w:rFonts w:cs="Arial"/>
              </w:rPr>
            </w:pPr>
            <w:r w:rsidRPr="007C3F0D">
              <w:rPr>
                <w:rFonts w:cs="Arial"/>
                <w:szCs w:val="20"/>
              </w:rPr>
              <w:t>Garantir ventilação adequada, especialmente em áreas confinadas.</w:t>
            </w:r>
          </w:p>
        </w:tc>
      </w:tr>
      <w:tr w:rsidR="00AF4D14" w:rsidRPr="00F64D48" w14:paraId="55609EE7"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5" w:type="dxa"/>
            <w:gridSpan w:val="2"/>
          </w:tcPr>
          <w:p w14:paraId="389C0B0C" w14:textId="77777777" w:rsidR="00AF4D14" w:rsidRPr="00F64D48" w:rsidRDefault="00AF4D14" w:rsidP="001D1E94">
            <w:pPr>
              <w:autoSpaceDE w:val="0"/>
              <w:autoSpaceDN w:val="0"/>
              <w:adjustRightInd w:val="0"/>
              <w:spacing w:before="120" w:after="120"/>
              <w:rPr>
                <w:rFonts w:cs="Arial"/>
                <w:szCs w:val="20"/>
                <w:lang w:eastAsia="pt-BR"/>
              </w:rPr>
            </w:pPr>
            <w:r>
              <w:rPr>
                <w:rFonts w:cs="Arial"/>
                <w:b/>
                <w:lang w:val="pt-PT"/>
              </w:rPr>
              <w:t xml:space="preserve">Medidas de proteção </w:t>
            </w:r>
            <w:r w:rsidR="00996874">
              <w:rPr>
                <w:rFonts w:cs="Arial"/>
                <w:b/>
                <w:lang w:val="pt-PT"/>
              </w:rPr>
              <w:t>pessoal</w:t>
            </w:r>
          </w:p>
        </w:tc>
      </w:tr>
      <w:tr w:rsidR="00765975" w:rsidRPr="00F64D48" w14:paraId="7A1EFCA3"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76BCF20F" w14:textId="77777777" w:rsidR="00765975" w:rsidRPr="000565BC" w:rsidRDefault="00765975" w:rsidP="001D1E94">
            <w:pPr>
              <w:spacing w:before="120" w:after="120"/>
              <w:rPr>
                <w:rFonts w:eastAsia="Times New Roman" w:cs="Arial"/>
                <w:b/>
                <w:szCs w:val="20"/>
                <w:lang w:eastAsia="pt-BR"/>
              </w:rPr>
            </w:pPr>
            <w:r w:rsidRPr="000565BC">
              <w:rPr>
                <w:rFonts w:eastAsia="Times New Roman" w:cs="Arial"/>
                <w:b/>
                <w:szCs w:val="20"/>
                <w:lang w:eastAsia="pt-BR"/>
              </w:rPr>
              <w:t>Proteção respiratória</w:t>
            </w:r>
          </w:p>
        </w:tc>
        <w:tc>
          <w:tcPr>
            <w:tcW w:w="7915" w:type="dxa"/>
            <w:vAlign w:val="center"/>
          </w:tcPr>
          <w:p w14:paraId="499F2A1A" w14:textId="77777777" w:rsidR="00765975" w:rsidRPr="002F7848" w:rsidRDefault="001D1E94" w:rsidP="001D1E94">
            <w:pPr>
              <w:autoSpaceDE w:val="0"/>
              <w:autoSpaceDN w:val="0"/>
              <w:adjustRightInd w:val="0"/>
              <w:spacing w:before="120" w:after="120"/>
              <w:rPr>
                <w:rFonts w:cs="Arial"/>
                <w:szCs w:val="20"/>
                <w:lang w:eastAsia="pt-BR"/>
              </w:rPr>
            </w:pPr>
            <w:r>
              <w:rPr>
                <w:rFonts w:cs="Arial"/>
                <w:szCs w:val="20"/>
                <w:lang w:eastAsia="pt-BR"/>
              </w:rPr>
              <w:t>Não necessário</w:t>
            </w:r>
          </w:p>
        </w:tc>
      </w:tr>
      <w:tr w:rsidR="00093955" w:rsidRPr="00F64D48" w14:paraId="2078DD75"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11CEE736" w14:textId="77777777" w:rsidR="00093955" w:rsidRPr="000565BC" w:rsidRDefault="00093955" w:rsidP="001D1E94">
            <w:pPr>
              <w:spacing w:before="120" w:after="120"/>
              <w:rPr>
                <w:rFonts w:eastAsia="Times New Roman" w:cs="Arial"/>
                <w:b/>
                <w:szCs w:val="20"/>
                <w:lang w:eastAsia="pt-BR"/>
              </w:rPr>
            </w:pPr>
            <w:r w:rsidRPr="000565BC">
              <w:rPr>
                <w:rFonts w:eastAsia="Times New Roman" w:cs="Arial"/>
                <w:b/>
                <w:szCs w:val="20"/>
                <w:lang w:eastAsia="pt-BR"/>
              </w:rPr>
              <w:t>Proteção para as mãos</w:t>
            </w:r>
          </w:p>
        </w:tc>
        <w:tc>
          <w:tcPr>
            <w:tcW w:w="7915" w:type="dxa"/>
            <w:vAlign w:val="center"/>
          </w:tcPr>
          <w:p w14:paraId="4988CEF8" w14:textId="77777777" w:rsidR="00093955" w:rsidRPr="002F7848" w:rsidRDefault="001D1E94" w:rsidP="001D1E94">
            <w:pPr>
              <w:autoSpaceDE w:val="0"/>
              <w:autoSpaceDN w:val="0"/>
              <w:adjustRightInd w:val="0"/>
              <w:spacing w:before="120" w:after="120"/>
              <w:rPr>
                <w:rFonts w:cs="Arial"/>
                <w:szCs w:val="20"/>
                <w:lang w:eastAsia="pt-BR"/>
              </w:rPr>
            </w:pPr>
            <w:r>
              <w:rPr>
                <w:rFonts w:cs="Arial"/>
                <w:szCs w:val="20"/>
                <w:lang w:eastAsia="pt-BR"/>
              </w:rPr>
              <w:t>Não necessário</w:t>
            </w:r>
          </w:p>
        </w:tc>
      </w:tr>
      <w:tr w:rsidR="00AF4D14" w:rsidRPr="00F64D48" w14:paraId="51CBEECC"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57D4916B" w14:textId="77777777" w:rsidR="00AF4D14" w:rsidRPr="000565BC" w:rsidRDefault="00AF4D14" w:rsidP="001D1E94">
            <w:pPr>
              <w:spacing w:before="120" w:after="120"/>
              <w:rPr>
                <w:rFonts w:eastAsia="Times New Roman" w:cs="Arial"/>
                <w:b/>
                <w:szCs w:val="20"/>
                <w:lang w:eastAsia="pt-BR"/>
              </w:rPr>
            </w:pPr>
            <w:r w:rsidRPr="000565BC">
              <w:rPr>
                <w:rFonts w:eastAsia="Times New Roman" w:cs="Arial"/>
                <w:b/>
                <w:szCs w:val="20"/>
                <w:lang w:eastAsia="pt-BR"/>
              </w:rPr>
              <w:t>Proteção para os olhos</w:t>
            </w:r>
            <w:r>
              <w:rPr>
                <w:rFonts w:eastAsia="Times New Roman" w:cs="Arial"/>
                <w:b/>
                <w:szCs w:val="20"/>
                <w:lang w:eastAsia="pt-BR"/>
              </w:rPr>
              <w:t>/face</w:t>
            </w:r>
          </w:p>
        </w:tc>
        <w:tc>
          <w:tcPr>
            <w:tcW w:w="7915" w:type="dxa"/>
          </w:tcPr>
          <w:p w14:paraId="10DB8D64" w14:textId="77777777" w:rsidR="00AF4D14" w:rsidRPr="002F7848" w:rsidRDefault="001D1E94" w:rsidP="001D1E94">
            <w:pPr>
              <w:spacing w:before="120" w:after="120"/>
              <w:rPr>
                <w:rFonts w:eastAsia="Times New Roman" w:cs="Arial"/>
                <w:szCs w:val="20"/>
                <w:lang w:eastAsia="pt-BR"/>
              </w:rPr>
            </w:pPr>
            <w:r>
              <w:rPr>
                <w:rFonts w:eastAsia="Times New Roman" w:cs="Arial"/>
                <w:szCs w:val="20"/>
                <w:lang w:eastAsia="pt-BR"/>
              </w:rPr>
              <w:t>Óculos de segurança para produtos químicos.</w:t>
            </w:r>
          </w:p>
        </w:tc>
      </w:tr>
      <w:tr w:rsidR="00AF4D14" w:rsidRPr="00F64D48" w14:paraId="4EACC7D8"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1794EE2A" w14:textId="77777777" w:rsidR="00AF4D14" w:rsidRPr="000565BC" w:rsidRDefault="00AF4D14" w:rsidP="001D1E94">
            <w:pPr>
              <w:spacing w:before="120" w:after="120"/>
              <w:rPr>
                <w:rFonts w:eastAsia="Times New Roman" w:cs="Arial"/>
                <w:b/>
                <w:szCs w:val="20"/>
                <w:lang w:eastAsia="pt-BR"/>
              </w:rPr>
            </w:pPr>
            <w:r w:rsidRPr="000565BC">
              <w:rPr>
                <w:rFonts w:eastAsia="Times New Roman" w:cs="Arial"/>
                <w:b/>
                <w:szCs w:val="20"/>
                <w:lang w:eastAsia="pt-BR"/>
              </w:rPr>
              <w:t xml:space="preserve">Proteção para pele </w:t>
            </w:r>
          </w:p>
        </w:tc>
        <w:tc>
          <w:tcPr>
            <w:tcW w:w="7915" w:type="dxa"/>
            <w:vAlign w:val="center"/>
          </w:tcPr>
          <w:p w14:paraId="478183DE" w14:textId="77777777" w:rsidR="00AF4D14" w:rsidRPr="002F7848" w:rsidRDefault="001D1E94" w:rsidP="001D1E94">
            <w:pPr>
              <w:autoSpaceDE w:val="0"/>
              <w:autoSpaceDN w:val="0"/>
              <w:adjustRightInd w:val="0"/>
              <w:spacing w:before="120" w:after="120"/>
              <w:rPr>
                <w:rFonts w:cs="Arial"/>
                <w:szCs w:val="20"/>
                <w:lang w:eastAsia="pt-BR"/>
              </w:rPr>
            </w:pPr>
            <w:r>
              <w:rPr>
                <w:rFonts w:cs="Arial"/>
                <w:szCs w:val="20"/>
                <w:lang w:eastAsia="pt-BR"/>
              </w:rPr>
              <w:t>Não necessário</w:t>
            </w:r>
          </w:p>
        </w:tc>
      </w:tr>
      <w:tr w:rsidR="0093185A" w:rsidRPr="00F64D48" w14:paraId="676630B8"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557B8E65" w14:textId="77777777" w:rsidR="0093185A" w:rsidRPr="000565BC" w:rsidRDefault="0093185A" w:rsidP="001D1E94">
            <w:pPr>
              <w:spacing w:before="120" w:after="120"/>
              <w:rPr>
                <w:rFonts w:eastAsia="Times New Roman" w:cs="Arial"/>
                <w:b/>
                <w:szCs w:val="20"/>
                <w:lang w:eastAsia="pt-BR"/>
              </w:rPr>
            </w:pPr>
            <w:r>
              <w:rPr>
                <w:rFonts w:eastAsia="Times New Roman" w:cs="Arial"/>
                <w:b/>
                <w:szCs w:val="20"/>
                <w:lang w:eastAsia="pt-BR"/>
              </w:rPr>
              <w:t>Perigos térmicos</w:t>
            </w:r>
          </w:p>
        </w:tc>
        <w:tc>
          <w:tcPr>
            <w:tcW w:w="7915" w:type="dxa"/>
            <w:vAlign w:val="center"/>
          </w:tcPr>
          <w:p w14:paraId="0012AC3C" w14:textId="77777777" w:rsidR="0093185A" w:rsidRPr="00363597" w:rsidRDefault="0093185A" w:rsidP="001D1E94">
            <w:pPr>
              <w:spacing w:before="120" w:after="120"/>
              <w:rPr>
                <w:rFonts w:eastAsia="Times New Roman"/>
                <w:szCs w:val="20"/>
                <w:lang w:eastAsia="pt-BR"/>
              </w:rPr>
            </w:pPr>
            <w:r>
              <w:rPr>
                <w:rFonts w:eastAsia="Times New Roman"/>
                <w:szCs w:val="20"/>
                <w:lang w:eastAsia="pt-BR"/>
              </w:rPr>
              <w:t>Não possui.</w:t>
            </w:r>
          </w:p>
        </w:tc>
      </w:tr>
    </w:tbl>
    <w:p w14:paraId="5667E227" w14:textId="77777777" w:rsidR="00AF4D14" w:rsidRPr="00F64D48" w:rsidRDefault="00AF4D14" w:rsidP="001D1E94">
      <w:pPr>
        <w:pBdr>
          <w:bottom w:val="single" w:sz="12" w:space="1" w:color="auto"/>
        </w:pBdr>
        <w:autoSpaceDE w:val="0"/>
        <w:autoSpaceDN w:val="0"/>
        <w:adjustRightInd w:val="0"/>
        <w:spacing w:before="120" w:after="120"/>
        <w:rPr>
          <w:rFonts w:eastAsia="Times New Roman" w:cs="Arial"/>
          <w:szCs w:val="20"/>
          <w:lang w:eastAsia="pt-BR"/>
        </w:rPr>
      </w:pPr>
    </w:p>
    <w:p w14:paraId="6A5BDB71" w14:textId="77777777" w:rsidR="00AF4D14" w:rsidRPr="00F64D48" w:rsidRDefault="00AF4D14" w:rsidP="001D1E94">
      <w:pPr>
        <w:autoSpaceDE w:val="0"/>
        <w:autoSpaceDN w:val="0"/>
        <w:adjustRightInd w:val="0"/>
        <w:spacing w:before="120" w:after="120"/>
        <w:rPr>
          <w:rFonts w:eastAsia="Times New Roman" w:cs="Arial"/>
          <w:szCs w:val="20"/>
          <w:lang w:eastAsia="pt-BR"/>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7870"/>
        <w:gridCol w:w="10"/>
      </w:tblGrid>
      <w:tr w:rsidR="00AF4D14" w:rsidRPr="00F64D48" w14:paraId="19AC69EC" w14:textId="77777777" w:rsidTr="0009462C">
        <w:trPr>
          <w:gridAfter w:val="1"/>
          <w:wAfter w:w="10" w:type="dxa"/>
        </w:trPr>
        <w:tc>
          <w:tcPr>
            <w:tcW w:w="10985" w:type="dxa"/>
            <w:gridSpan w:val="2"/>
            <w:tcBorders>
              <w:top w:val="nil"/>
              <w:left w:val="nil"/>
              <w:bottom w:val="nil"/>
              <w:right w:val="nil"/>
            </w:tcBorders>
          </w:tcPr>
          <w:p w14:paraId="60FE5FC1" w14:textId="77777777" w:rsidR="00AF4D14" w:rsidRPr="00F64D48" w:rsidRDefault="00AF4D14" w:rsidP="001D1E94">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 xml:space="preserve">9. PROPRIEDADES FÍSICAS E QUÍMICAS </w:t>
            </w:r>
          </w:p>
        </w:tc>
      </w:tr>
      <w:tr w:rsidR="00630629" w:rsidRPr="00F64D48" w14:paraId="44483442" w14:textId="77777777" w:rsidTr="0009462C">
        <w:trPr>
          <w:cantSplit/>
          <w:trHeight w:val="680"/>
        </w:trPr>
        <w:tc>
          <w:tcPr>
            <w:tcW w:w="3115" w:type="dxa"/>
            <w:tcBorders>
              <w:top w:val="nil"/>
              <w:left w:val="nil"/>
              <w:bottom w:val="nil"/>
              <w:right w:val="nil"/>
            </w:tcBorders>
          </w:tcPr>
          <w:p w14:paraId="0668516A" w14:textId="77777777" w:rsidR="00630629" w:rsidRDefault="00630629" w:rsidP="001D1E94">
            <w:pPr>
              <w:spacing w:before="120" w:after="120"/>
              <w:rPr>
                <w:rFonts w:cs="Arial"/>
                <w:b/>
                <w:color w:val="000000"/>
                <w:szCs w:val="20"/>
              </w:rPr>
            </w:pPr>
            <w:r>
              <w:rPr>
                <w:rFonts w:cs="Arial"/>
                <w:b/>
                <w:color w:val="000000"/>
                <w:szCs w:val="20"/>
              </w:rPr>
              <w:t>Aspecto</w:t>
            </w:r>
          </w:p>
          <w:p w14:paraId="6B07F857" w14:textId="77777777" w:rsidR="00630629" w:rsidRPr="0043474C" w:rsidRDefault="00630629" w:rsidP="001D1E94">
            <w:pPr>
              <w:spacing w:before="120" w:after="120"/>
              <w:rPr>
                <w:rFonts w:cs="Arial"/>
                <w:b/>
                <w:szCs w:val="20"/>
              </w:rPr>
            </w:pPr>
            <w:r>
              <w:rPr>
                <w:rFonts w:cs="Arial"/>
                <w:b/>
                <w:color w:val="000000"/>
                <w:szCs w:val="20"/>
              </w:rPr>
              <w:t>(estado físico, forma, cor)</w:t>
            </w:r>
          </w:p>
        </w:tc>
        <w:tc>
          <w:tcPr>
            <w:tcW w:w="7880" w:type="dxa"/>
            <w:gridSpan w:val="2"/>
            <w:tcBorders>
              <w:top w:val="nil"/>
              <w:left w:val="nil"/>
              <w:bottom w:val="nil"/>
              <w:right w:val="nil"/>
            </w:tcBorders>
            <w:vAlign w:val="center"/>
          </w:tcPr>
          <w:p w14:paraId="2BCF2196" w14:textId="77777777" w:rsidR="00630629" w:rsidRPr="00595C74" w:rsidRDefault="00AD53BF" w:rsidP="001D1E94">
            <w:pPr>
              <w:pStyle w:val="Default"/>
              <w:spacing w:before="120" w:after="120"/>
              <w:jc w:val="both"/>
              <w:rPr>
                <w:color w:val="auto"/>
                <w:sz w:val="20"/>
                <w:szCs w:val="20"/>
              </w:rPr>
            </w:pPr>
            <w:r>
              <w:rPr>
                <w:sz w:val="20"/>
                <w:szCs w:val="20"/>
              </w:rPr>
              <w:t>Pó</w:t>
            </w:r>
          </w:p>
        </w:tc>
      </w:tr>
      <w:tr w:rsidR="00630629" w:rsidRPr="00F64D48" w14:paraId="3086AB97" w14:textId="77777777" w:rsidTr="00E70FBC">
        <w:trPr>
          <w:gridAfter w:val="1"/>
          <w:wAfter w:w="10" w:type="dxa"/>
          <w:cantSplit/>
          <w:trHeight w:val="285"/>
        </w:trPr>
        <w:tc>
          <w:tcPr>
            <w:tcW w:w="3115" w:type="dxa"/>
            <w:tcBorders>
              <w:top w:val="nil"/>
              <w:left w:val="nil"/>
              <w:bottom w:val="nil"/>
              <w:right w:val="nil"/>
            </w:tcBorders>
          </w:tcPr>
          <w:p w14:paraId="2109ADBB" w14:textId="77777777" w:rsidR="00630629" w:rsidRPr="000565BC" w:rsidRDefault="00630629" w:rsidP="001D1E94">
            <w:pPr>
              <w:spacing w:before="120" w:after="120"/>
              <w:rPr>
                <w:rFonts w:cs="Arial"/>
                <w:b/>
                <w:color w:val="000000"/>
                <w:szCs w:val="20"/>
              </w:rPr>
            </w:pPr>
            <w:r w:rsidRPr="009E3F37">
              <w:rPr>
                <w:rFonts w:cs="Arial"/>
                <w:b/>
                <w:color w:val="000000"/>
                <w:szCs w:val="20"/>
              </w:rPr>
              <w:t xml:space="preserve">Odor </w:t>
            </w:r>
            <w:r>
              <w:rPr>
                <w:rFonts w:cs="Arial"/>
                <w:b/>
                <w:color w:val="000000"/>
                <w:szCs w:val="20"/>
              </w:rPr>
              <w:t>e limite de odor</w:t>
            </w:r>
          </w:p>
        </w:tc>
        <w:tc>
          <w:tcPr>
            <w:tcW w:w="7870" w:type="dxa"/>
            <w:tcBorders>
              <w:top w:val="nil"/>
              <w:left w:val="nil"/>
              <w:bottom w:val="nil"/>
              <w:right w:val="nil"/>
            </w:tcBorders>
            <w:vAlign w:val="center"/>
          </w:tcPr>
          <w:p w14:paraId="0B5AAC0A" w14:textId="77777777" w:rsidR="00630629" w:rsidRPr="000E73A0" w:rsidRDefault="00AD53BF" w:rsidP="001D1E94">
            <w:pPr>
              <w:pStyle w:val="Default"/>
              <w:spacing w:before="120" w:after="120"/>
              <w:rPr>
                <w:sz w:val="20"/>
                <w:szCs w:val="20"/>
              </w:rPr>
            </w:pPr>
            <w:r>
              <w:rPr>
                <w:sz w:val="20"/>
                <w:szCs w:val="20"/>
              </w:rPr>
              <w:t xml:space="preserve">Característico </w:t>
            </w:r>
          </w:p>
        </w:tc>
      </w:tr>
      <w:tr w:rsidR="0002766F" w:rsidRPr="00F64D48" w14:paraId="0AADCD9F" w14:textId="77777777" w:rsidTr="00BA4576">
        <w:trPr>
          <w:gridAfter w:val="1"/>
          <w:wAfter w:w="10" w:type="dxa"/>
          <w:cantSplit/>
          <w:trHeight w:val="285"/>
        </w:trPr>
        <w:tc>
          <w:tcPr>
            <w:tcW w:w="3115" w:type="dxa"/>
            <w:tcBorders>
              <w:top w:val="nil"/>
              <w:left w:val="nil"/>
              <w:bottom w:val="nil"/>
              <w:right w:val="nil"/>
            </w:tcBorders>
          </w:tcPr>
          <w:p w14:paraId="39717CEC" w14:textId="77777777" w:rsidR="0002766F" w:rsidRPr="000565BC" w:rsidRDefault="0002766F" w:rsidP="001D1E94">
            <w:pPr>
              <w:spacing w:before="120" w:after="120"/>
              <w:rPr>
                <w:rFonts w:cs="Arial"/>
                <w:b/>
                <w:szCs w:val="20"/>
              </w:rPr>
            </w:pPr>
            <w:r w:rsidRPr="000565BC">
              <w:rPr>
                <w:rFonts w:cs="Arial"/>
                <w:b/>
                <w:color w:val="000000"/>
                <w:szCs w:val="20"/>
              </w:rPr>
              <w:t>pH</w:t>
            </w:r>
          </w:p>
        </w:tc>
        <w:tc>
          <w:tcPr>
            <w:tcW w:w="7870" w:type="dxa"/>
            <w:tcBorders>
              <w:top w:val="nil"/>
              <w:left w:val="nil"/>
              <w:bottom w:val="nil"/>
              <w:right w:val="nil"/>
            </w:tcBorders>
          </w:tcPr>
          <w:p w14:paraId="51D244FF" w14:textId="77777777" w:rsidR="0002766F" w:rsidRPr="000E73A0" w:rsidRDefault="009978B1" w:rsidP="001D1E94">
            <w:pPr>
              <w:spacing w:before="120" w:after="120"/>
              <w:rPr>
                <w:rFonts w:cs="Arial"/>
                <w:szCs w:val="20"/>
              </w:rPr>
            </w:pPr>
            <w:r>
              <w:rPr>
                <w:rFonts w:cs="Arial"/>
                <w:szCs w:val="20"/>
                <w:lang w:eastAsia="pt-BR"/>
              </w:rPr>
              <w:t xml:space="preserve">Não disponível </w:t>
            </w:r>
          </w:p>
        </w:tc>
      </w:tr>
      <w:tr w:rsidR="0002766F" w:rsidRPr="00F64D48" w14:paraId="07FD9AB9" w14:textId="77777777" w:rsidTr="0009462C">
        <w:trPr>
          <w:gridAfter w:val="1"/>
          <w:wAfter w:w="10" w:type="dxa"/>
          <w:cantSplit/>
          <w:trHeight w:val="285"/>
        </w:trPr>
        <w:tc>
          <w:tcPr>
            <w:tcW w:w="3115" w:type="dxa"/>
            <w:tcBorders>
              <w:top w:val="nil"/>
              <w:left w:val="nil"/>
              <w:bottom w:val="nil"/>
              <w:right w:val="nil"/>
            </w:tcBorders>
          </w:tcPr>
          <w:p w14:paraId="48B5FE37" w14:textId="77777777" w:rsidR="0002766F" w:rsidRPr="0043474C" w:rsidRDefault="0002766F" w:rsidP="001D1E94">
            <w:pPr>
              <w:spacing w:before="120" w:after="120"/>
              <w:rPr>
                <w:rFonts w:cs="Arial"/>
                <w:b/>
                <w:color w:val="000000"/>
                <w:szCs w:val="20"/>
              </w:rPr>
            </w:pPr>
            <w:r>
              <w:rPr>
                <w:rFonts w:cs="Arial"/>
                <w:b/>
                <w:color w:val="000000"/>
                <w:szCs w:val="20"/>
              </w:rPr>
              <w:t>Ponto de fusão/ponto de congelamento</w:t>
            </w:r>
          </w:p>
        </w:tc>
        <w:tc>
          <w:tcPr>
            <w:tcW w:w="7870" w:type="dxa"/>
            <w:tcBorders>
              <w:top w:val="nil"/>
              <w:left w:val="nil"/>
              <w:bottom w:val="nil"/>
              <w:right w:val="nil"/>
            </w:tcBorders>
            <w:vAlign w:val="center"/>
          </w:tcPr>
          <w:p w14:paraId="08E65954" w14:textId="77777777" w:rsidR="0002766F" w:rsidRPr="000E73A0" w:rsidRDefault="009978B1" w:rsidP="001D1E94">
            <w:pPr>
              <w:autoSpaceDE w:val="0"/>
              <w:autoSpaceDN w:val="0"/>
              <w:adjustRightInd w:val="0"/>
              <w:spacing w:before="120" w:after="120"/>
              <w:jc w:val="left"/>
              <w:rPr>
                <w:rFonts w:cs="Arial"/>
                <w:szCs w:val="20"/>
              </w:rPr>
            </w:pPr>
            <w:r>
              <w:rPr>
                <w:rFonts w:cs="Arial"/>
                <w:szCs w:val="20"/>
                <w:lang w:eastAsia="pt-BR"/>
              </w:rPr>
              <w:t>Não disponível</w:t>
            </w:r>
          </w:p>
        </w:tc>
      </w:tr>
      <w:tr w:rsidR="0051598E" w:rsidRPr="00F64D48" w14:paraId="59B3EB01" w14:textId="77777777" w:rsidTr="0009462C">
        <w:trPr>
          <w:gridAfter w:val="1"/>
          <w:wAfter w:w="10" w:type="dxa"/>
          <w:cantSplit/>
          <w:trHeight w:val="285"/>
        </w:trPr>
        <w:tc>
          <w:tcPr>
            <w:tcW w:w="3115" w:type="dxa"/>
            <w:tcBorders>
              <w:top w:val="nil"/>
              <w:left w:val="nil"/>
              <w:bottom w:val="nil"/>
              <w:right w:val="nil"/>
            </w:tcBorders>
          </w:tcPr>
          <w:p w14:paraId="27256F52" w14:textId="77777777" w:rsidR="0051598E" w:rsidRPr="0043474C" w:rsidRDefault="0051598E" w:rsidP="001D1E94">
            <w:pPr>
              <w:spacing w:before="120" w:after="120"/>
              <w:rPr>
                <w:rFonts w:cs="Arial"/>
                <w:b/>
                <w:color w:val="000000"/>
                <w:szCs w:val="20"/>
              </w:rPr>
            </w:pPr>
            <w:r>
              <w:rPr>
                <w:rFonts w:cs="Arial"/>
                <w:b/>
                <w:color w:val="000000"/>
                <w:szCs w:val="20"/>
              </w:rPr>
              <w:t>Ponto de ebulição inicial e faixa de temperatura de ebulição</w:t>
            </w:r>
          </w:p>
        </w:tc>
        <w:tc>
          <w:tcPr>
            <w:tcW w:w="7870" w:type="dxa"/>
            <w:tcBorders>
              <w:top w:val="nil"/>
              <w:left w:val="nil"/>
              <w:bottom w:val="nil"/>
              <w:right w:val="nil"/>
            </w:tcBorders>
            <w:vAlign w:val="center"/>
          </w:tcPr>
          <w:p w14:paraId="622C5489" w14:textId="77777777" w:rsidR="0051598E" w:rsidRPr="000E73A0" w:rsidRDefault="009978B1" w:rsidP="001D1E94">
            <w:pPr>
              <w:autoSpaceDE w:val="0"/>
              <w:autoSpaceDN w:val="0"/>
              <w:adjustRightInd w:val="0"/>
              <w:spacing w:before="120" w:after="120"/>
              <w:jc w:val="left"/>
              <w:rPr>
                <w:rFonts w:cs="Arial"/>
                <w:szCs w:val="20"/>
                <w:lang w:eastAsia="pt-BR"/>
              </w:rPr>
            </w:pPr>
            <w:r>
              <w:rPr>
                <w:rFonts w:cs="Arial"/>
                <w:szCs w:val="20"/>
                <w:lang w:eastAsia="pt-BR"/>
              </w:rPr>
              <w:t>Não disponível</w:t>
            </w:r>
          </w:p>
        </w:tc>
      </w:tr>
      <w:tr w:rsidR="0051598E" w:rsidRPr="00F64D48" w14:paraId="1F1D2640" w14:textId="77777777" w:rsidTr="0009462C">
        <w:trPr>
          <w:gridAfter w:val="1"/>
          <w:wAfter w:w="10" w:type="dxa"/>
          <w:cantSplit/>
          <w:trHeight w:val="285"/>
        </w:trPr>
        <w:tc>
          <w:tcPr>
            <w:tcW w:w="3115" w:type="dxa"/>
            <w:tcBorders>
              <w:top w:val="nil"/>
              <w:left w:val="nil"/>
              <w:bottom w:val="nil"/>
              <w:right w:val="nil"/>
            </w:tcBorders>
          </w:tcPr>
          <w:p w14:paraId="664B5A08" w14:textId="77777777" w:rsidR="0051598E" w:rsidRPr="000565BC" w:rsidRDefault="0051598E" w:rsidP="001D1E94">
            <w:pPr>
              <w:spacing w:before="120" w:after="120"/>
              <w:rPr>
                <w:rFonts w:cs="Arial"/>
                <w:b/>
                <w:color w:val="000000"/>
                <w:szCs w:val="20"/>
              </w:rPr>
            </w:pPr>
            <w:r w:rsidRPr="000565BC">
              <w:rPr>
                <w:rFonts w:cs="Arial"/>
                <w:b/>
                <w:color w:val="000000"/>
                <w:szCs w:val="20"/>
              </w:rPr>
              <w:t>Ponto de fulgor</w:t>
            </w:r>
          </w:p>
        </w:tc>
        <w:tc>
          <w:tcPr>
            <w:tcW w:w="7870" w:type="dxa"/>
            <w:tcBorders>
              <w:top w:val="nil"/>
              <w:left w:val="nil"/>
              <w:bottom w:val="nil"/>
              <w:right w:val="nil"/>
            </w:tcBorders>
            <w:vAlign w:val="center"/>
          </w:tcPr>
          <w:p w14:paraId="73C9C87C" w14:textId="77777777" w:rsidR="0051598E" w:rsidRPr="009978B1" w:rsidRDefault="009978B1" w:rsidP="001D1E94">
            <w:pPr>
              <w:pStyle w:val="Default"/>
              <w:spacing w:before="120" w:after="120"/>
              <w:rPr>
                <w:sz w:val="20"/>
                <w:szCs w:val="20"/>
              </w:rPr>
            </w:pPr>
            <w:r w:rsidRPr="009978B1">
              <w:rPr>
                <w:sz w:val="20"/>
                <w:szCs w:val="20"/>
              </w:rPr>
              <w:t>Não disponível</w:t>
            </w:r>
          </w:p>
        </w:tc>
      </w:tr>
      <w:tr w:rsidR="0051598E" w:rsidRPr="00F64D48" w14:paraId="50D53F9A" w14:textId="77777777" w:rsidTr="0009462C">
        <w:trPr>
          <w:gridAfter w:val="1"/>
          <w:wAfter w:w="10" w:type="dxa"/>
          <w:cantSplit/>
          <w:trHeight w:val="285"/>
        </w:trPr>
        <w:tc>
          <w:tcPr>
            <w:tcW w:w="3115" w:type="dxa"/>
            <w:tcBorders>
              <w:top w:val="nil"/>
              <w:left w:val="nil"/>
              <w:bottom w:val="nil"/>
              <w:right w:val="nil"/>
            </w:tcBorders>
          </w:tcPr>
          <w:p w14:paraId="3C5119A0" w14:textId="77777777" w:rsidR="0051598E" w:rsidRPr="0043474C" w:rsidRDefault="0051598E" w:rsidP="001D1E94">
            <w:pPr>
              <w:spacing w:before="120" w:after="120"/>
              <w:rPr>
                <w:rFonts w:cs="Arial"/>
                <w:b/>
                <w:color w:val="000000"/>
                <w:szCs w:val="20"/>
              </w:rPr>
            </w:pPr>
            <w:r>
              <w:rPr>
                <w:rFonts w:cs="Arial"/>
                <w:b/>
                <w:color w:val="000000"/>
                <w:szCs w:val="20"/>
              </w:rPr>
              <w:t>Taxa de evaporação</w:t>
            </w:r>
          </w:p>
        </w:tc>
        <w:tc>
          <w:tcPr>
            <w:tcW w:w="7870" w:type="dxa"/>
            <w:tcBorders>
              <w:top w:val="nil"/>
              <w:left w:val="nil"/>
              <w:bottom w:val="nil"/>
              <w:right w:val="nil"/>
            </w:tcBorders>
            <w:vAlign w:val="center"/>
          </w:tcPr>
          <w:p w14:paraId="0E50E7B2" w14:textId="77777777" w:rsidR="0051598E" w:rsidRPr="009978B1" w:rsidRDefault="009978B1" w:rsidP="001D1E94">
            <w:pPr>
              <w:pStyle w:val="Default"/>
              <w:spacing w:before="120" w:after="120"/>
              <w:jc w:val="both"/>
              <w:rPr>
                <w:rStyle w:val="hps"/>
                <w:sz w:val="20"/>
                <w:szCs w:val="20"/>
              </w:rPr>
            </w:pPr>
            <w:r w:rsidRPr="009978B1">
              <w:rPr>
                <w:sz w:val="20"/>
                <w:szCs w:val="20"/>
              </w:rPr>
              <w:t>Não disponível</w:t>
            </w:r>
          </w:p>
        </w:tc>
      </w:tr>
      <w:tr w:rsidR="00AF4D14" w:rsidRPr="00F64D48" w14:paraId="2FCF9414" w14:textId="77777777" w:rsidTr="0009462C">
        <w:trPr>
          <w:gridAfter w:val="1"/>
          <w:wAfter w:w="10" w:type="dxa"/>
          <w:cantSplit/>
          <w:trHeight w:val="285"/>
        </w:trPr>
        <w:tc>
          <w:tcPr>
            <w:tcW w:w="3115" w:type="dxa"/>
            <w:tcBorders>
              <w:top w:val="nil"/>
              <w:left w:val="nil"/>
              <w:bottom w:val="nil"/>
              <w:right w:val="nil"/>
            </w:tcBorders>
          </w:tcPr>
          <w:p w14:paraId="1FF5C9AB" w14:textId="77777777" w:rsidR="00AF4D14" w:rsidRPr="0043474C" w:rsidRDefault="00AF4D14" w:rsidP="001D1E94">
            <w:pPr>
              <w:spacing w:before="120" w:after="120"/>
              <w:rPr>
                <w:rFonts w:cs="Arial"/>
                <w:b/>
                <w:color w:val="000000"/>
                <w:szCs w:val="20"/>
              </w:rPr>
            </w:pPr>
            <w:r>
              <w:rPr>
                <w:rFonts w:cs="Arial"/>
                <w:b/>
                <w:color w:val="000000"/>
                <w:szCs w:val="20"/>
              </w:rPr>
              <w:lastRenderedPageBreak/>
              <w:t>Inflamabilidade (sólido; gás)</w:t>
            </w:r>
          </w:p>
        </w:tc>
        <w:tc>
          <w:tcPr>
            <w:tcW w:w="7870" w:type="dxa"/>
            <w:tcBorders>
              <w:top w:val="nil"/>
              <w:left w:val="nil"/>
              <w:bottom w:val="nil"/>
              <w:right w:val="nil"/>
            </w:tcBorders>
            <w:vAlign w:val="center"/>
          </w:tcPr>
          <w:p w14:paraId="33466CFA" w14:textId="77777777" w:rsidR="00AF4D14" w:rsidRPr="005C643E" w:rsidRDefault="00BB0F63" w:rsidP="001D1E94">
            <w:pPr>
              <w:spacing w:before="120" w:after="120"/>
              <w:rPr>
                <w:rStyle w:val="hps"/>
                <w:lang w:val="pt-PT"/>
              </w:rPr>
            </w:pPr>
            <w:r>
              <w:rPr>
                <w:rFonts w:cs="Arial"/>
                <w:szCs w:val="20"/>
              </w:rPr>
              <w:t>Não disponível</w:t>
            </w:r>
          </w:p>
        </w:tc>
      </w:tr>
      <w:tr w:rsidR="00523E87" w:rsidRPr="00F64D48" w14:paraId="0CED06FA" w14:textId="77777777" w:rsidTr="0009462C">
        <w:trPr>
          <w:gridAfter w:val="1"/>
          <w:wAfter w:w="10" w:type="dxa"/>
          <w:cantSplit/>
          <w:trHeight w:val="285"/>
        </w:trPr>
        <w:tc>
          <w:tcPr>
            <w:tcW w:w="3115" w:type="dxa"/>
            <w:tcBorders>
              <w:top w:val="nil"/>
              <w:left w:val="nil"/>
              <w:bottom w:val="nil"/>
              <w:right w:val="nil"/>
            </w:tcBorders>
          </w:tcPr>
          <w:p w14:paraId="49709443" w14:textId="77777777" w:rsidR="00523E87" w:rsidRPr="000565BC" w:rsidRDefault="00523E87" w:rsidP="001D1E94">
            <w:pPr>
              <w:spacing w:before="120" w:after="120"/>
              <w:rPr>
                <w:rFonts w:cs="Arial"/>
                <w:b/>
                <w:color w:val="000000"/>
                <w:szCs w:val="20"/>
              </w:rPr>
            </w:pPr>
            <w:r>
              <w:rPr>
                <w:rFonts w:cs="Arial"/>
                <w:b/>
                <w:color w:val="000000"/>
                <w:szCs w:val="20"/>
              </w:rPr>
              <w:t>Limite inferior/superior de inflamabilidade ou explosividade</w:t>
            </w:r>
          </w:p>
        </w:tc>
        <w:tc>
          <w:tcPr>
            <w:tcW w:w="7870" w:type="dxa"/>
            <w:tcBorders>
              <w:top w:val="nil"/>
              <w:left w:val="nil"/>
              <w:bottom w:val="nil"/>
              <w:right w:val="nil"/>
            </w:tcBorders>
            <w:vAlign w:val="center"/>
          </w:tcPr>
          <w:p w14:paraId="7EF4B5BD" w14:textId="77777777" w:rsidR="00523E87" w:rsidRPr="00AD53BF" w:rsidRDefault="00AD53BF" w:rsidP="001D1E94">
            <w:pPr>
              <w:pStyle w:val="Default"/>
              <w:spacing w:before="120" w:after="120"/>
              <w:jc w:val="both"/>
              <w:rPr>
                <w:rStyle w:val="hps"/>
                <w:sz w:val="20"/>
                <w:szCs w:val="20"/>
              </w:rPr>
            </w:pPr>
            <w:r w:rsidRPr="00AD53BF">
              <w:rPr>
                <w:sz w:val="20"/>
                <w:szCs w:val="20"/>
              </w:rPr>
              <w:t>Não disponível</w:t>
            </w:r>
          </w:p>
        </w:tc>
      </w:tr>
      <w:tr w:rsidR="00523E87" w:rsidRPr="00F64D48" w14:paraId="407ACE15" w14:textId="77777777" w:rsidTr="0009462C">
        <w:trPr>
          <w:gridAfter w:val="1"/>
          <w:wAfter w:w="10" w:type="dxa"/>
          <w:cantSplit/>
          <w:trHeight w:val="285"/>
        </w:trPr>
        <w:tc>
          <w:tcPr>
            <w:tcW w:w="3115" w:type="dxa"/>
            <w:tcBorders>
              <w:top w:val="nil"/>
              <w:left w:val="nil"/>
              <w:bottom w:val="nil"/>
              <w:right w:val="nil"/>
            </w:tcBorders>
          </w:tcPr>
          <w:p w14:paraId="7C316D46" w14:textId="77777777" w:rsidR="00523E87" w:rsidRPr="0043474C" w:rsidRDefault="00523E87" w:rsidP="001D1E94">
            <w:pPr>
              <w:spacing w:before="120" w:after="120"/>
              <w:rPr>
                <w:rFonts w:cs="Arial"/>
                <w:b/>
                <w:color w:val="000000"/>
                <w:szCs w:val="20"/>
              </w:rPr>
            </w:pPr>
            <w:r>
              <w:rPr>
                <w:rFonts w:cs="Arial"/>
                <w:b/>
                <w:color w:val="000000"/>
                <w:szCs w:val="20"/>
              </w:rPr>
              <w:t>Pressão do vapor</w:t>
            </w:r>
          </w:p>
        </w:tc>
        <w:tc>
          <w:tcPr>
            <w:tcW w:w="7870" w:type="dxa"/>
            <w:tcBorders>
              <w:top w:val="nil"/>
              <w:left w:val="nil"/>
              <w:bottom w:val="nil"/>
              <w:right w:val="nil"/>
            </w:tcBorders>
          </w:tcPr>
          <w:p w14:paraId="0F3A0913" w14:textId="77777777" w:rsidR="00523E87" w:rsidRPr="009978B1" w:rsidRDefault="009978B1" w:rsidP="001D1E94">
            <w:pPr>
              <w:pStyle w:val="Default"/>
              <w:spacing w:before="120" w:after="120"/>
              <w:rPr>
                <w:rFonts w:eastAsia="Times New Roman"/>
                <w:bCs/>
                <w:color w:val="auto"/>
                <w:sz w:val="20"/>
                <w:szCs w:val="20"/>
              </w:rPr>
            </w:pPr>
            <w:r w:rsidRPr="009978B1">
              <w:rPr>
                <w:sz w:val="20"/>
                <w:szCs w:val="20"/>
              </w:rPr>
              <w:t>Não disponível</w:t>
            </w:r>
          </w:p>
        </w:tc>
      </w:tr>
      <w:tr w:rsidR="00523E87" w:rsidRPr="00F64D48" w14:paraId="19FC5193" w14:textId="77777777" w:rsidTr="00417F5D">
        <w:trPr>
          <w:gridAfter w:val="1"/>
          <w:wAfter w:w="10" w:type="dxa"/>
          <w:cantSplit/>
          <w:trHeight w:val="285"/>
        </w:trPr>
        <w:tc>
          <w:tcPr>
            <w:tcW w:w="3115" w:type="dxa"/>
            <w:tcBorders>
              <w:top w:val="nil"/>
              <w:left w:val="nil"/>
              <w:bottom w:val="nil"/>
              <w:right w:val="nil"/>
            </w:tcBorders>
          </w:tcPr>
          <w:p w14:paraId="4240CD9A" w14:textId="77777777" w:rsidR="00523E87" w:rsidRPr="0043474C" w:rsidRDefault="00523E87" w:rsidP="001D1E94">
            <w:pPr>
              <w:spacing w:before="120" w:after="120"/>
              <w:rPr>
                <w:rFonts w:cs="Arial"/>
                <w:b/>
                <w:color w:val="000000"/>
                <w:szCs w:val="20"/>
              </w:rPr>
            </w:pPr>
            <w:r>
              <w:rPr>
                <w:rFonts w:cs="Arial"/>
                <w:b/>
                <w:color w:val="000000"/>
                <w:szCs w:val="20"/>
              </w:rPr>
              <w:t>Densidade do vapor</w:t>
            </w:r>
          </w:p>
        </w:tc>
        <w:tc>
          <w:tcPr>
            <w:tcW w:w="7870" w:type="dxa"/>
            <w:tcBorders>
              <w:top w:val="nil"/>
              <w:left w:val="nil"/>
              <w:bottom w:val="nil"/>
              <w:right w:val="nil"/>
            </w:tcBorders>
            <w:vAlign w:val="center"/>
          </w:tcPr>
          <w:p w14:paraId="4B1C5BD8" w14:textId="77777777" w:rsidR="00523E87" w:rsidRPr="009978B1" w:rsidRDefault="009978B1" w:rsidP="001D1E94">
            <w:pPr>
              <w:autoSpaceDE w:val="0"/>
              <w:autoSpaceDN w:val="0"/>
              <w:adjustRightInd w:val="0"/>
              <w:spacing w:before="120" w:after="120"/>
              <w:jc w:val="left"/>
              <w:rPr>
                <w:rFonts w:cs="Arial"/>
                <w:szCs w:val="20"/>
                <w:lang w:eastAsia="pt-BR"/>
              </w:rPr>
            </w:pPr>
            <w:r w:rsidRPr="009978B1">
              <w:rPr>
                <w:rFonts w:cs="Arial"/>
                <w:szCs w:val="20"/>
                <w:lang w:eastAsia="pt-BR"/>
              </w:rPr>
              <w:t>Não disponível</w:t>
            </w:r>
          </w:p>
        </w:tc>
      </w:tr>
      <w:tr w:rsidR="00523E87" w:rsidRPr="00F64D48" w14:paraId="2DC44413" w14:textId="77777777" w:rsidTr="00417F5D">
        <w:trPr>
          <w:gridAfter w:val="1"/>
          <w:wAfter w:w="10" w:type="dxa"/>
          <w:cantSplit/>
          <w:trHeight w:val="285"/>
        </w:trPr>
        <w:tc>
          <w:tcPr>
            <w:tcW w:w="3115" w:type="dxa"/>
            <w:tcBorders>
              <w:top w:val="nil"/>
              <w:left w:val="nil"/>
              <w:bottom w:val="nil"/>
              <w:right w:val="nil"/>
            </w:tcBorders>
          </w:tcPr>
          <w:p w14:paraId="7FD241A6" w14:textId="77777777" w:rsidR="00523E87" w:rsidRPr="000565BC" w:rsidRDefault="00523E87" w:rsidP="001D1E94">
            <w:pPr>
              <w:spacing w:before="120" w:after="120"/>
              <w:rPr>
                <w:rFonts w:cs="Arial"/>
                <w:b/>
                <w:color w:val="000000"/>
                <w:szCs w:val="20"/>
              </w:rPr>
            </w:pPr>
            <w:r w:rsidRPr="0043474C">
              <w:rPr>
                <w:rFonts w:cs="Arial"/>
                <w:b/>
                <w:color w:val="000000"/>
                <w:szCs w:val="20"/>
              </w:rPr>
              <w:t>Densidade</w:t>
            </w:r>
            <w:r>
              <w:rPr>
                <w:rFonts w:cs="Arial"/>
                <w:b/>
                <w:color w:val="000000"/>
                <w:szCs w:val="20"/>
              </w:rPr>
              <w:t xml:space="preserve"> </w:t>
            </w:r>
          </w:p>
        </w:tc>
        <w:tc>
          <w:tcPr>
            <w:tcW w:w="7870" w:type="dxa"/>
            <w:tcBorders>
              <w:top w:val="nil"/>
              <w:left w:val="nil"/>
              <w:bottom w:val="nil"/>
              <w:right w:val="nil"/>
            </w:tcBorders>
            <w:vAlign w:val="center"/>
          </w:tcPr>
          <w:p w14:paraId="402D87EC" w14:textId="77777777" w:rsidR="00523E87" w:rsidRPr="009978B1" w:rsidRDefault="00AD53BF" w:rsidP="001D1E94">
            <w:pPr>
              <w:spacing w:before="120" w:after="120"/>
              <w:rPr>
                <w:rStyle w:val="hps"/>
                <w:rFonts w:cs="Arial"/>
                <w:szCs w:val="20"/>
                <w:lang w:val="pt-PT"/>
              </w:rPr>
            </w:pPr>
            <w:r>
              <w:t xml:space="preserve">Não aplicável </w:t>
            </w:r>
          </w:p>
        </w:tc>
      </w:tr>
      <w:tr w:rsidR="00523E87" w:rsidRPr="00F64D48" w14:paraId="1424A488" w14:textId="77777777" w:rsidTr="0009462C">
        <w:trPr>
          <w:gridAfter w:val="1"/>
          <w:wAfter w:w="10" w:type="dxa"/>
          <w:cantSplit/>
          <w:trHeight w:val="343"/>
        </w:trPr>
        <w:tc>
          <w:tcPr>
            <w:tcW w:w="3115" w:type="dxa"/>
            <w:tcBorders>
              <w:top w:val="nil"/>
              <w:left w:val="nil"/>
              <w:bottom w:val="nil"/>
              <w:right w:val="nil"/>
            </w:tcBorders>
          </w:tcPr>
          <w:p w14:paraId="5D74507C" w14:textId="77777777" w:rsidR="00523E87" w:rsidRPr="000565BC" w:rsidRDefault="00523E87" w:rsidP="001D1E94">
            <w:pPr>
              <w:spacing w:before="120" w:after="120"/>
              <w:rPr>
                <w:rFonts w:cs="Arial"/>
                <w:b/>
                <w:color w:val="000000"/>
                <w:szCs w:val="20"/>
              </w:rPr>
            </w:pPr>
            <w:r w:rsidRPr="0043474C">
              <w:rPr>
                <w:rFonts w:cs="Arial"/>
                <w:b/>
                <w:color w:val="000000"/>
                <w:szCs w:val="20"/>
              </w:rPr>
              <w:t>Solubilidade</w:t>
            </w:r>
            <w:r>
              <w:rPr>
                <w:rFonts w:cs="Arial"/>
                <w:b/>
                <w:color w:val="000000"/>
                <w:szCs w:val="20"/>
              </w:rPr>
              <w:t>(s)</w:t>
            </w:r>
          </w:p>
        </w:tc>
        <w:tc>
          <w:tcPr>
            <w:tcW w:w="7870" w:type="dxa"/>
            <w:tcBorders>
              <w:top w:val="nil"/>
              <w:left w:val="nil"/>
              <w:bottom w:val="nil"/>
              <w:right w:val="nil"/>
            </w:tcBorders>
            <w:vAlign w:val="center"/>
          </w:tcPr>
          <w:p w14:paraId="52409F1B" w14:textId="77777777" w:rsidR="00523E87" w:rsidRPr="009978B1" w:rsidRDefault="00AD53BF" w:rsidP="001D1E94">
            <w:pPr>
              <w:autoSpaceDE w:val="0"/>
              <w:autoSpaceDN w:val="0"/>
              <w:adjustRightInd w:val="0"/>
              <w:spacing w:before="120" w:after="120"/>
              <w:rPr>
                <w:rFonts w:cs="Arial"/>
                <w:szCs w:val="20"/>
                <w:lang w:eastAsia="pt-BR"/>
              </w:rPr>
            </w:pPr>
            <w:r>
              <w:rPr>
                <w:rFonts w:cs="Arial"/>
                <w:szCs w:val="20"/>
              </w:rPr>
              <w:t>Não disponível</w:t>
            </w:r>
          </w:p>
        </w:tc>
      </w:tr>
      <w:tr w:rsidR="00523E87" w:rsidRPr="00A0484F" w14:paraId="7212FBB0" w14:textId="77777777" w:rsidTr="0009462C">
        <w:trPr>
          <w:gridAfter w:val="1"/>
          <w:wAfter w:w="10" w:type="dxa"/>
          <w:cantSplit/>
          <w:trHeight w:val="285"/>
        </w:trPr>
        <w:tc>
          <w:tcPr>
            <w:tcW w:w="3115" w:type="dxa"/>
            <w:tcBorders>
              <w:top w:val="nil"/>
              <w:left w:val="nil"/>
              <w:bottom w:val="nil"/>
              <w:right w:val="nil"/>
            </w:tcBorders>
          </w:tcPr>
          <w:p w14:paraId="5CC8A117" w14:textId="77777777" w:rsidR="00523E87" w:rsidRPr="0043474C" w:rsidRDefault="00523E87" w:rsidP="001D1E94">
            <w:pPr>
              <w:spacing w:before="120" w:after="120"/>
              <w:rPr>
                <w:rFonts w:cs="Arial"/>
                <w:b/>
                <w:color w:val="000000"/>
                <w:szCs w:val="20"/>
              </w:rPr>
            </w:pPr>
            <w:r>
              <w:rPr>
                <w:rFonts w:cs="Arial"/>
                <w:b/>
                <w:color w:val="000000"/>
                <w:szCs w:val="20"/>
              </w:rPr>
              <w:t>C</w:t>
            </w:r>
            <w:r w:rsidRPr="0043474C">
              <w:rPr>
                <w:rFonts w:cs="Arial"/>
                <w:b/>
                <w:color w:val="000000"/>
                <w:szCs w:val="20"/>
              </w:rPr>
              <w:t xml:space="preserve">oeficiente </w:t>
            </w:r>
            <w:r>
              <w:rPr>
                <w:rFonts w:cs="Arial"/>
                <w:b/>
                <w:color w:val="000000"/>
                <w:szCs w:val="20"/>
              </w:rPr>
              <w:t xml:space="preserve">de </w:t>
            </w:r>
            <w:r w:rsidRPr="0043474C">
              <w:rPr>
                <w:rFonts w:cs="Arial"/>
                <w:b/>
                <w:color w:val="000000"/>
                <w:szCs w:val="20"/>
              </w:rPr>
              <w:t xml:space="preserve">Participação </w:t>
            </w:r>
            <w:r>
              <w:rPr>
                <w:rFonts w:cs="Arial"/>
                <w:b/>
                <w:color w:val="000000"/>
                <w:szCs w:val="20"/>
              </w:rPr>
              <w:t>– n-</w:t>
            </w:r>
            <w:proofErr w:type="spellStart"/>
            <w:r>
              <w:rPr>
                <w:rFonts w:cs="Arial"/>
                <w:b/>
                <w:color w:val="000000"/>
                <w:szCs w:val="20"/>
              </w:rPr>
              <w:t>octanol</w:t>
            </w:r>
            <w:proofErr w:type="spellEnd"/>
            <w:r>
              <w:rPr>
                <w:rFonts w:cs="Arial"/>
                <w:b/>
                <w:color w:val="000000"/>
                <w:szCs w:val="20"/>
              </w:rPr>
              <w:t>/água</w:t>
            </w:r>
          </w:p>
        </w:tc>
        <w:tc>
          <w:tcPr>
            <w:tcW w:w="7870" w:type="dxa"/>
            <w:tcBorders>
              <w:top w:val="nil"/>
              <w:left w:val="nil"/>
              <w:bottom w:val="nil"/>
              <w:right w:val="nil"/>
            </w:tcBorders>
            <w:vAlign w:val="center"/>
          </w:tcPr>
          <w:p w14:paraId="17D8C53A" w14:textId="77777777" w:rsidR="00523E87" w:rsidRPr="009978B1" w:rsidRDefault="009978B1" w:rsidP="001D1E94">
            <w:pPr>
              <w:autoSpaceDE w:val="0"/>
              <w:autoSpaceDN w:val="0"/>
              <w:adjustRightInd w:val="0"/>
              <w:spacing w:before="120" w:after="120"/>
              <w:jc w:val="left"/>
              <w:rPr>
                <w:rFonts w:cs="Arial"/>
                <w:szCs w:val="20"/>
                <w:lang w:eastAsia="pt-BR"/>
              </w:rPr>
            </w:pPr>
            <w:r w:rsidRPr="009978B1">
              <w:rPr>
                <w:rFonts w:cs="Arial"/>
                <w:szCs w:val="20"/>
                <w:lang w:eastAsia="pt-BR"/>
              </w:rPr>
              <w:t>Não disponível</w:t>
            </w:r>
          </w:p>
        </w:tc>
      </w:tr>
      <w:tr w:rsidR="00523E87" w:rsidRPr="00A0484F" w14:paraId="613717F6" w14:textId="77777777" w:rsidTr="00417F5D">
        <w:trPr>
          <w:gridAfter w:val="1"/>
          <w:wAfter w:w="10" w:type="dxa"/>
          <w:cantSplit/>
          <w:trHeight w:val="285"/>
        </w:trPr>
        <w:tc>
          <w:tcPr>
            <w:tcW w:w="3115" w:type="dxa"/>
            <w:tcBorders>
              <w:top w:val="nil"/>
              <w:left w:val="nil"/>
              <w:bottom w:val="nil"/>
              <w:right w:val="nil"/>
            </w:tcBorders>
          </w:tcPr>
          <w:p w14:paraId="5D4E82ED" w14:textId="77777777" w:rsidR="00523E87" w:rsidRPr="0043474C" w:rsidRDefault="00523E87" w:rsidP="001D1E94">
            <w:pPr>
              <w:spacing w:before="120" w:after="120"/>
              <w:rPr>
                <w:rFonts w:cs="Arial"/>
                <w:b/>
                <w:color w:val="000000"/>
                <w:szCs w:val="20"/>
              </w:rPr>
            </w:pPr>
            <w:r>
              <w:rPr>
                <w:rFonts w:cs="Arial"/>
                <w:b/>
                <w:color w:val="000000"/>
                <w:szCs w:val="20"/>
              </w:rPr>
              <w:t>Temperatura de autoignição</w:t>
            </w:r>
          </w:p>
        </w:tc>
        <w:tc>
          <w:tcPr>
            <w:tcW w:w="7870" w:type="dxa"/>
            <w:tcBorders>
              <w:top w:val="nil"/>
              <w:left w:val="nil"/>
              <w:bottom w:val="nil"/>
              <w:right w:val="nil"/>
            </w:tcBorders>
            <w:vAlign w:val="center"/>
          </w:tcPr>
          <w:p w14:paraId="28019ED5" w14:textId="77777777" w:rsidR="00523E87" w:rsidRPr="009978B1" w:rsidRDefault="009978B1" w:rsidP="001D1E94">
            <w:pPr>
              <w:autoSpaceDE w:val="0"/>
              <w:autoSpaceDN w:val="0"/>
              <w:adjustRightInd w:val="0"/>
              <w:spacing w:before="120" w:after="120"/>
              <w:jc w:val="left"/>
              <w:rPr>
                <w:rFonts w:cs="Arial"/>
                <w:szCs w:val="20"/>
                <w:lang w:eastAsia="pt-BR"/>
              </w:rPr>
            </w:pPr>
            <w:r w:rsidRPr="009978B1">
              <w:rPr>
                <w:rFonts w:cs="Arial"/>
                <w:szCs w:val="20"/>
                <w:lang w:eastAsia="pt-BR"/>
              </w:rPr>
              <w:t>Não disponível</w:t>
            </w:r>
          </w:p>
        </w:tc>
      </w:tr>
      <w:tr w:rsidR="00AF4D14" w:rsidRPr="00A0484F" w14:paraId="45904F95" w14:textId="77777777" w:rsidTr="0009462C">
        <w:trPr>
          <w:gridAfter w:val="1"/>
          <w:wAfter w:w="10" w:type="dxa"/>
          <w:cantSplit/>
          <w:trHeight w:val="285"/>
        </w:trPr>
        <w:tc>
          <w:tcPr>
            <w:tcW w:w="3115" w:type="dxa"/>
            <w:tcBorders>
              <w:top w:val="nil"/>
              <w:left w:val="nil"/>
              <w:bottom w:val="nil"/>
              <w:right w:val="nil"/>
            </w:tcBorders>
          </w:tcPr>
          <w:p w14:paraId="199F1641" w14:textId="77777777" w:rsidR="00AF4D14" w:rsidRDefault="00AF4D14" w:rsidP="001D1E94">
            <w:pPr>
              <w:spacing w:before="120" w:after="120"/>
              <w:rPr>
                <w:rFonts w:cs="Arial"/>
                <w:b/>
                <w:color w:val="000000"/>
                <w:szCs w:val="20"/>
              </w:rPr>
            </w:pPr>
            <w:r>
              <w:rPr>
                <w:rFonts w:cs="Arial"/>
                <w:b/>
                <w:color w:val="000000"/>
                <w:szCs w:val="20"/>
              </w:rPr>
              <w:t>Temperatura de decomposição</w:t>
            </w:r>
          </w:p>
        </w:tc>
        <w:tc>
          <w:tcPr>
            <w:tcW w:w="7870" w:type="dxa"/>
            <w:tcBorders>
              <w:top w:val="nil"/>
              <w:left w:val="nil"/>
              <w:bottom w:val="nil"/>
              <w:right w:val="nil"/>
            </w:tcBorders>
          </w:tcPr>
          <w:p w14:paraId="072585F2" w14:textId="77777777" w:rsidR="00AF4D14" w:rsidRPr="009978B1" w:rsidRDefault="00AF4D14" w:rsidP="001D1E94">
            <w:pPr>
              <w:spacing w:before="120" w:after="120"/>
              <w:rPr>
                <w:rStyle w:val="hps"/>
                <w:rFonts w:cs="Arial"/>
                <w:szCs w:val="20"/>
                <w:lang w:val="pt-PT"/>
              </w:rPr>
            </w:pPr>
            <w:r w:rsidRPr="009978B1">
              <w:rPr>
                <w:rStyle w:val="hps"/>
                <w:rFonts w:cs="Arial"/>
                <w:szCs w:val="20"/>
                <w:lang w:val="pt-PT"/>
              </w:rPr>
              <w:t>Não disponível</w:t>
            </w:r>
          </w:p>
        </w:tc>
      </w:tr>
      <w:tr w:rsidR="003D2712" w:rsidRPr="00A0484F" w14:paraId="0196D906" w14:textId="77777777" w:rsidTr="0034118C">
        <w:trPr>
          <w:gridAfter w:val="1"/>
          <w:wAfter w:w="10" w:type="dxa"/>
          <w:cantSplit/>
          <w:trHeight w:val="285"/>
        </w:trPr>
        <w:tc>
          <w:tcPr>
            <w:tcW w:w="3115" w:type="dxa"/>
            <w:tcBorders>
              <w:top w:val="nil"/>
              <w:left w:val="nil"/>
              <w:bottom w:val="nil"/>
              <w:right w:val="nil"/>
            </w:tcBorders>
          </w:tcPr>
          <w:p w14:paraId="4C49E996" w14:textId="77777777" w:rsidR="003D2712" w:rsidRDefault="003D2712" w:rsidP="001D1E94">
            <w:pPr>
              <w:spacing w:before="120" w:after="120"/>
              <w:rPr>
                <w:rFonts w:cs="Arial"/>
                <w:b/>
                <w:color w:val="000000"/>
                <w:szCs w:val="20"/>
              </w:rPr>
            </w:pPr>
            <w:r>
              <w:rPr>
                <w:rFonts w:cs="Arial"/>
                <w:b/>
                <w:color w:val="000000"/>
                <w:szCs w:val="20"/>
              </w:rPr>
              <w:t>Viscosidade</w:t>
            </w:r>
          </w:p>
        </w:tc>
        <w:tc>
          <w:tcPr>
            <w:tcW w:w="7870" w:type="dxa"/>
            <w:tcBorders>
              <w:top w:val="nil"/>
              <w:left w:val="nil"/>
              <w:bottom w:val="nil"/>
              <w:right w:val="nil"/>
            </w:tcBorders>
            <w:vAlign w:val="center"/>
          </w:tcPr>
          <w:p w14:paraId="4A92ECE5" w14:textId="77777777" w:rsidR="003D2712" w:rsidRPr="009978B1" w:rsidRDefault="009978B1" w:rsidP="001D1E94">
            <w:pPr>
              <w:pStyle w:val="Default"/>
              <w:spacing w:before="120" w:after="120"/>
              <w:rPr>
                <w:sz w:val="20"/>
                <w:szCs w:val="20"/>
              </w:rPr>
            </w:pPr>
            <w:r w:rsidRPr="009978B1">
              <w:rPr>
                <w:sz w:val="20"/>
                <w:szCs w:val="20"/>
              </w:rPr>
              <w:t>Não disponível</w:t>
            </w:r>
          </w:p>
        </w:tc>
      </w:tr>
      <w:tr w:rsidR="000B5F51" w:rsidRPr="00F06BE1" w14:paraId="25777458" w14:textId="77777777" w:rsidTr="0009462C">
        <w:trPr>
          <w:gridAfter w:val="1"/>
          <w:wAfter w:w="10" w:type="dxa"/>
          <w:cantSplit/>
          <w:trHeight w:val="285"/>
        </w:trPr>
        <w:tc>
          <w:tcPr>
            <w:tcW w:w="3115" w:type="dxa"/>
            <w:tcBorders>
              <w:top w:val="nil"/>
              <w:left w:val="nil"/>
              <w:bottom w:val="nil"/>
              <w:right w:val="nil"/>
            </w:tcBorders>
          </w:tcPr>
          <w:p w14:paraId="131067C4" w14:textId="77777777" w:rsidR="000B5F51" w:rsidRPr="000565BC" w:rsidRDefault="000B5F51" w:rsidP="001D1E94">
            <w:pPr>
              <w:spacing w:before="120" w:after="120"/>
              <w:rPr>
                <w:rFonts w:cs="Arial"/>
                <w:b/>
                <w:color w:val="000000"/>
                <w:szCs w:val="20"/>
              </w:rPr>
            </w:pPr>
            <w:r w:rsidRPr="000565BC">
              <w:rPr>
                <w:rFonts w:cs="Arial"/>
                <w:b/>
                <w:color w:val="000000"/>
                <w:szCs w:val="20"/>
              </w:rPr>
              <w:t>Faixa de destilação</w:t>
            </w:r>
          </w:p>
        </w:tc>
        <w:tc>
          <w:tcPr>
            <w:tcW w:w="7870" w:type="dxa"/>
            <w:tcBorders>
              <w:top w:val="nil"/>
              <w:left w:val="nil"/>
              <w:bottom w:val="nil"/>
              <w:right w:val="nil"/>
            </w:tcBorders>
          </w:tcPr>
          <w:p w14:paraId="77698099" w14:textId="77777777" w:rsidR="000B5F51" w:rsidRPr="00A0484F" w:rsidRDefault="000B5F51" w:rsidP="001D1E94">
            <w:pPr>
              <w:spacing w:before="120" w:after="120"/>
              <w:rPr>
                <w:rStyle w:val="hps"/>
                <w:lang w:val="pt-PT"/>
              </w:rPr>
            </w:pPr>
            <w:r>
              <w:rPr>
                <w:rStyle w:val="hps"/>
                <w:lang w:val="pt-PT"/>
              </w:rPr>
              <w:t>Não disponível</w:t>
            </w:r>
          </w:p>
        </w:tc>
      </w:tr>
    </w:tbl>
    <w:p w14:paraId="72B70E7C" w14:textId="77777777" w:rsidR="00AF4D14" w:rsidRPr="00F64D48" w:rsidRDefault="00AF4D14" w:rsidP="001D1E94">
      <w:pPr>
        <w:pBdr>
          <w:bottom w:val="single" w:sz="12" w:space="1" w:color="auto"/>
        </w:pBdr>
        <w:autoSpaceDE w:val="0"/>
        <w:autoSpaceDN w:val="0"/>
        <w:adjustRightInd w:val="0"/>
        <w:spacing w:before="120" w:after="120"/>
        <w:rPr>
          <w:rFonts w:eastAsia="Times New Roman" w:cs="Arial"/>
          <w:szCs w:val="20"/>
          <w:lang w:eastAsia="pt-BR"/>
        </w:rPr>
      </w:pPr>
    </w:p>
    <w:p w14:paraId="73B3A5ED" w14:textId="77777777" w:rsidR="00AF4D14" w:rsidRPr="00F64D48" w:rsidRDefault="00AF4D14"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7865"/>
      </w:tblGrid>
      <w:tr w:rsidR="00AF4D14" w:rsidRPr="00F64D48" w14:paraId="428CE3F6" w14:textId="77777777" w:rsidTr="00BA4576">
        <w:tc>
          <w:tcPr>
            <w:tcW w:w="10985" w:type="dxa"/>
            <w:gridSpan w:val="2"/>
            <w:tcBorders>
              <w:top w:val="nil"/>
              <w:left w:val="nil"/>
              <w:bottom w:val="nil"/>
              <w:right w:val="nil"/>
            </w:tcBorders>
          </w:tcPr>
          <w:p w14:paraId="4DF1711A" w14:textId="77777777" w:rsidR="00AF4D14" w:rsidRPr="00F64D48" w:rsidRDefault="00AF4D14" w:rsidP="001D1E94">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10. ESTABILIDADE E REATIVIDADE</w:t>
            </w:r>
          </w:p>
        </w:tc>
      </w:tr>
      <w:tr w:rsidR="00AF4D14" w:rsidRPr="00F64D48" w14:paraId="00E4411B" w14:textId="77777777" w:rsidTr="00BA4576">
        <w:tc>
          <w:tcPr>
            <w:tcW w:w="3120" w:type="dxa"/>
            <w:tcBorders>
              <w:top w:val="nil"/>
              <w:left w:val="nil"/>
              <w:bottom w:val="nil"/>
              <w:right w:val="nil"/>
            </w:tcBorders>
          </w:tcPr>
          <w:p w14:paraId="32123553" w14:textId="77777777" w:rsidR="00AF4D14" w:rsidRPr="0043474C" w:rsidRDefault="00AF4D14"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Reatividade</w:t>
            </w:r>
          </w:p>
        </w:tc>
        <w:tc>
          <w:tcPr>
            <w:tcW w:w="7865" w:type="dxa"/>
            <w:tcBorders>
              <w:top w:val="nil"/>
              <w:left w:val="nil"/>
              <w:bottom w:val="nil"/>
              <w:right w:val="nil"/>
            </w:tcBorders>
          </w:tcPr>
          <w:p w14:paraId="7F948CA3" w14:textId="77777777" w:rsidR="00AF4D14" w:rsidRPr="00F64D48" w:rsidRDefault="00AF4D14" w:rsidP="001D1E94">
            <w:pPr>
              <w:autoSpaceDE w:val="0"/>
              <w:autoSpaceDN w:val="0"/>
              <w:adjustRightInd w:val="0"/>
              <w:spacing w:before="120" w:after="120"/>
              <w:rPr>
                <w:rFonts w:eastAsia="Times New Roman" w:cs="Arial"/>
                <w:szCs w:val="20"/>
                <w:lang w:eastAsia="pt-BR"/>
              </w:rPr>
            </w:pPr>
            <w:r>
              <w:rPr>
                <w:rStyle w:val="hps"/>
                <w:lang w:val="pt-PT"/>
              </w:rPr>
              <w:t>Não disponível.</w:t>
            </w:r>
          </w:p>
        </w:tc>
      </w:tr>
      <w:tr w:rsidR="00AF4D14" w:rsidRPr="00F64D48" w14:paraId="4D1887A5" w14:textId="77777777" w:rsidTr="00BA4576">
        <w:tc>
          <w:tcPr>
            <w:tcW w:w="3120" w:type="dxa"/>
            <w:tcBorders>
              <w:top w:val="nil"/>
              <w:left w:val="nil"/>
              <w:bottom w:val="nil"/>
              <w:right w:val="nil"/>
            </w:tcBorders>
          </w:tcPr>
          <w:p w14:paraId="4FA24DE6" w14:textId="77777777" w:rsidR="00AF4D14" w:rsidRPr="0043474C" w:rsidRDefault="00AF4D14" w:rsidP="001D1E94">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Estabilidade química</w:t>
            </w:r>
          </w:p>
        </w:tc>
        <w:tc>
          <w:tcPr>
            <w:tcW w:w="7865" w:type="dxa"/>
            <w:tcBorders>
              <w:top w:val="nil"/>
              <w:left w:val="nil"/>
              <w:bottom w:val="nil"/>
              <w:right w:val="nil"/>
            </w:tcBorders>
          </w:tcPr>
          <w:p w14:paraId="20934706" w14:textId="77777777" w:rsidR="00AF4D14" w:rsidRPr="00F64D48" w:rsidRDefault="00AF4D14" w:rsidP="001D1E94">
            <w:pPr>
              <w:autoSpaceDE w:val="0"/>
              <w:autoSpaceDN w:val="0"/>
              <w:adjustRightInd w:val="0"/>
              <w:spacing w:before="120" w:after="120"/>
              <w:rPr>
                <w:rFonts w:eastAsia="Times New Roman" w:cs="Arial"/>
                <w:szCs w:val="20"/>
                <w:lang w:eastAsia="pt-BR"/>
              </w:rPr>
            </w:pPr>
            <w:r w:rsidRPr="0082452F">
              <w:rPr>
                <w:rFonts w:cs="Arial"/>
                <w:iCs/>
                <w:szCs w:val="20"/>
                <w:lang w:eastAsia="pt-BR"/>
              </w:rPr>
              <w:t>Produto estável em condições normais</w:t>
            </w:r>
            <w:r w:rsidRPr="00F64D48">
              <w:rPr>
                <w:rFonts w:cs="Arial"/>
                <w:color w:val="000000"/>
                <w:szCs w:val="20"/>
              </w:rPr>
              <w:t>.</w:t>
            </w:r>
          </w:p>
        </w:tc>
      </w:tr>
      <w:tr w:rsidR="00AA1D6E" w:rsidRPr="00F64D48" w14:paraId="40F8C193" w14:textId="77777777" w:rsidTr="00E97C99">
        <w:tc>
          <w:tcPr>
            <w:tcW w:w="3120" w:type="dxa"/>
            <w:tcBorders>
              <w:top w:val="nil"/>
              <w:left w:val="nil"/>
              <w:bottom w:val="nil"/>
              <w:right w:val="nil"/>
            </w:tcBorders>
          </w:tcPr>
          <w:p w14:paraId="4118B64F" w14:textId="77777777" w:rsidR="00AA1D6E" w:rsidRPr="0043474C" w:rsidRDefault="00AA1D6E" w:rsidP="001D1E94">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Possibilidade de Reações perigosas</w:t>
            </w:r>
          </w:p>
        </w:tc>
        <w:tc>
          <w:tcPr>
            <w:tcW w:w="7865" w:type="dxa"/>
            <w:tcBorders>
              <w:top w:val="nil"/>
              <w:left w:val="nil"/>
              <w:bottom w:val="nil"/>
              <w:right w:val="nil"/>
            </w:tcBorders>
          </w:tcPr>
          <w:p w14:paraId="6C16C7B8" w14:textId="77777777" w:rsidR="00AA1D6E" w:rsidRPr="00F64D48" w:rsidRDefault="001D1E94" w:rsidP="001D1E94">
            <w:pPr>
              <w:autoSpaceDE w:val="0"/>
              <w:autoSpaceDN w:val="0"/>
              <w:adjustRightInd w:val="0"/>
              <w:spacing w:before="120" w:after="120"/>
              <w:rPr>
                <w:rFonts w:eastAsia="Times New Roman" w:cs="Arial"/>
                <w:szCs w:val="20"/>
                <w:lang w:eastAsia="pt-BR"/>
              </w:rPr>
            </w:pPr>
            <w:r>
              <w:rPr>
                <w:rStyle w:val="hps"/>
                <w:lang w:val="pt-PT"/>
              </w:rPr>
              <w:t>Não disponível</w:t>
            </w:r>
          </w:p>
        </w:tc>
      </w:tr>
      <w:tr w:rsidR="00AA1D6E" w:rsidRPr="00F64D48" w14:paraId="25664EAD" w14:textId="77777777" w:rsidTr="00BA4576">
        <w:tc>
          <w:tcPr>
            <w:tcW w:w="3120" w:type="dxa"/>
            <w:tcBorders>
              <w:top w:val="nil"/>
              <w:left w:val="nil"/>
              <w:bottom w:val="nil"/>
              <w:right w:val="nil"/>
            </w:tcBorders>
          </w:tcPr>
          <w:p w14:paraId="2226F541" w14:textId="77777777" w:rsidR="00AA1D6E" w:rsidRPr="0043474C" w:rsidRDefault="00AA1D6E" w:rsidP="001D1E94">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 xml:space="preserve">Condições a </w:t>
            </w:r>
            <w:r>
              <w:rPr>
                <w:rFonts w:eastAsia="Times New Roman" w:cs="Arial"/>
                <w:b/>
                <w:szCs w:val="20"/>
                <w:lang w:eastAsia="pt-BR"/>
              </w:rPr>
              <w:t>serem evitadas</w:t>
            </w:r>
          </w:p>
        </w:tc>
        <w:tc>
          <w:tcPr>
            <w:tcW w:w="7865" w:type="dxa"/>
            <w:tcBorders>
              <w:top w:val="nil"/>
              <w:left w:val="nil"/>
              <w:bottom w:val="nil"/>
              <w:right w:val="nil"/>
            </w:tcBorders>
            <w:vAlign w:val="center"/>
          </w:tcPr>
          <w:p w14:paraId="4B9B71B7" w14:textId="77777777" w:rsidR="00AA1D6E" w:rsidRPr="00796A47" w:rsidRDefault="00AD53BF" w:rsidP="001D1E94">
            <w:pPr>
              <w:autoSpaceDE w:val="0"/>
              <w:autoSpaceDN w:val="0"/>
              <w:adjustRightInd w:val="0"/>
              <w:spacing w:before="120" w:after="120"/>
              <w:rPr>
                <w:rFonts w:cs="Arial"/>
                <w:szCs w:val="20"/>
                <w:lang w:eastAsia="pt-BR"/>
              </w:rPr>
            </w:pPr>
            <w:r>
              <w:rPr>
                <w:rFonts w:cs="Arial"/>
                <w:szCs w:val="20"/>
                <w:lang w:eastAsia="pt-BR"/>
              </w:rPr>
              <w:t>Fontes de ignição, calor, chamas.</w:t>
            </w:r>
          </w:p>
        </w:tc>
      </w:tr>
      <w:tr w:rsidR="00AA1D6E" w:rsidRPr="00F64D48" w14:paraId="3A5F7FA1" w14:textId="77777777" w:rsidTr="00BA4576">
        <w:tc>
          <w:tcPr>
            <w:tcW w:w="3120" w:type="dxa"/>
            <w:tcBorders>
              <w:top w:val="nil"/>
              <w:left w:val="nil"/>
              <w:bottom w:val="nil"/>
              <w:right w:val="nil"/>
            </w:tcBorders>
          </w:tcPr>
          <w:p w14:paraId="60E50A7A" w14:textId="77777777" w:rsidR="00AA1D6E" w:rsidRPr="0043474C" w:rsidRDefault="00AA1D6E" w:rsidP="001D1E94">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Materiais incompatíveis</w:t>
            </w:r>
          </w:p>
        </w:tc>
        <w:tc>
          <w:tcPr>
            <w:tcW w:w="7865" w:type="dxa"/>
            <w:tcBorders>
              <w:top w:val="nil"/>
              <w:left w:val="nil"/>
              <w:bottom w:val="nil"/>
              <w:right w:val="nil"/>
            </w:tcBorders>
            <w:vAlign w:val="center"/>
          </w:tcPr>
          <w:p w14:paraId="4DCFDD09" w14:textId="77777777" w:rsidR="00AA1D6E" w:rsidRPr="00796A47" w:rsidRDefault="001D1E94" w:rsidP="001D1E94">
            <w:pPr>
              <w:autoSpaceDE w:val="0"/>
              <w:autoSpaceDN w:val="0"/>
              <w:adjustRightInd w:val="0"/>
              <w:spacing w:before="120" w:after="120"/>
              <w:rPr>
                <w:rFonts w:cs="Arial"/>
                <w:szCs w:val="20"/>
                <w:lang w:eastAsia="pt-BR"/>
              </w:rPr>
            </w:pPr>
            <w:r>
              <w:rPr>
                <w:rFonts w:cs="Arial"/>
                <w:szCs w:val="20"/>
                <w:lang w:eastAsia="pt-BR"/>
              </w:rPr>
              <w:t>Sem conhecimento de materiais incompatíveis.</w:t>
            </w:r>
          </w:p>
        </w:tc>
      </w:tr>
      <w:tr w:rsidR="00AA1D6E" w:rsidRPr="00F64D48" w14:paraId="491741AD" w14:textId="77777777" w:rsidTr="00BA4576">
        <w:tc>
          <w:tcPr>
            <w:tcW w:w="3120" w:type="dxa"/>
            <w:tcBorders>
              <w:top w:val="nil"/>
              <w:left w:val="nil"/>
              <w:bottom w:val="nil"/>
              <w:right w:val="nil"/>
            </w:tcBorders>
          </w:tcPr>
          <w:p w14:paraId="7CB029C3" w14:textId="77777777" w:rsidR="00AA1D6E" w:rsidRPr="0043474C" w:rsidRDefault="00AA1D6E" w:rsidP="001D1E94">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Produtos perigosos da decomposição</w:t>
            </w:r>
          </w:p>
        </w:tc>
        <w:tc>
          <w:tcPr>
            <w:tcW w:w="7865" w:type="dxa"/>
            <w:tcBorders>
              <w:top w:val="nil"/>
              <w:left w:val="nil"/>
              <w:bottom w:val="nil"/>
              <w:right w:val="nil"/>
            </w:tcBorders>
            <w:vAlign w:val="center"/>
          </w:tcPr>
          <w:p w14:paraId="0D3F1BB9" w14:textId="77777777" w:rsidR="00AA1D6E" w:rsidRPr="00796A47" w:rsidRDefault="00AD53BF" w:rsidP="001D1E94">
            <w:pPr>
              <w:autoSpaceDE w:val="0"/>
              <w:autoSpaceDN w:val="0"/>
              <w:adjustRightInd w:val="0"/>
              <w:spacing w:before="120" w:after="120"/>
              <w:rPr>
                <w:rFonts w:cs="Arial"/>
                <w:szCs w:val="20"/>
                <w:lang w:eastAsia="pt-BR"/>
              </w:rPr>
            </w:pPr>
            <w:r>
              <w:rPr>
                <w:rStyle w:val="hps"/>
                <w:rFonts w:cs="Arial"/>
                <w:lang w:val="pt-PT"/>
              </w:rPr>
              <w:t>O incêndio pode produzir gases tóxicos e irritantes além de Monóxido de Carbono e Dióxido de Carbono.</w:t>
            </w:r>
          </w:p>
        </w:tc>
      </w:tr>
    </w:tbl>
    <w:p w14:paraId="1C3F6FE7" w14:textId="77777777" w:rsidR="00AF4D14" w:rsidRPr="00F64D48" w:rsidRDefault="00AF4D14" w:rsidP="001D1E94">
      <w:pPr>
        <w:pBdr>
          <w:bottom w:val="single" w:sz="12" w:space="1" w:color="auto"/>
        </w:pBdr>
        <w:autoSpaceDE w:val="0"/>
        <w:autoSpaceDN w:val="0"/>
        <w:adjustRightInd w:val="0"/>
        <w:spacing w:before="120" w:after="120"/>
        <w:rPr>
          <w:rFonts w:eastAsia="Times New Roman" w:cs="Arial"/>
          <w:szCs w:val="20"/>
          <w:lang w:eastAsia="pt-BR"/>
        </w:rPr>
      </w:pPr>
    </w:p>
    <w:p w14:paraId="48B4B387" w14:textId="77777777" w:rsidR="00AF4D14" w:rsidRPr="00F64D48" w:rsidRDefault="00AF4D14"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7913"/>
      </w:tblGrid>
      <w:tr w:rsidR="00AF4D14" w:rsidRPr="00F64D48" w14:paraId="6CF2BF16" w14:textId="77777777" w:rsidTr="00BA4576">
        <w:tc>
          <w:tcPr>
            <w:tcW w:w="10985" w:type="dxa"/>
            <w:gridSpan w:val="2"/>
            <w:tcBorders>
              <w:top w:val="nil"/>
              <w:left w:val="nil"/>
              <w:bottom w:val="nil"/>
              <w:right w:val="nil"/>
            </w:tcBorders>
            <w:shd w:val="clear" w:color="auto" w:fill="auto"/>
          </w:tcPr>
          <w:p w14:paraId="57582E3D" w14:textId="77777777" w:rsidR="00AF4D14" w:rsidRPr="00F64D48" w:rsidRDefault="00AF4D14" w:rsidP="001D1E94">
            <w:pPr>
              <w:autoSpaceDE w:val="0"/>
              <w:autoSpaceDN w:val="0"/>
              <w:adjustRightInd w:val="0"/>
              <w:spacing w:before="120" w:after="120"/>
              <w:rPr>
                <w:rFonts w:eastAsia="Times New Roman" w:cs="Arial"/>
                <w:b/>
                <w:bCs/>
                <w:lang w:eastAsia="pt-BR"/>
              </w:rPr>
            </w:pPr>
            <w:r w:rsidRPr="00F64D48">
              <w:rPr>
                <w:rFonts w:eastAsia="Times New Roman" w:cs="Arial"/>
                <w:b/>
                <w:bCs/>
                <w:lang w:eastAsia="pt-BR"/>
              </w:rPr>
              <w:t>11. INFORMAÇÕES TOXICOLÓGICAS</w:t>
            </w:r>
          </w:p>
        </w:tc>
      </w:tr>
      <w:tr w:rsidR="00AF4D14" w:rsidRPr="00F076F8" w14:paraId="57AEDD5A" w14:textId="77777777" w:rsidTr="00BA4576">
        <w:tc>
          <w:tcPr>
            <w:tcW w:w="3072" w:type="dxa"/>
            <w:tcBorders>
              <w:top w:val="nil"/>
              <w:left w:val="nil"/>
              <w:bottom w:val="nil"/>
              <w:right w:val="nil"/>
            </w:tcBorders>
          </w:tcPr>
          <w:p w14:paraId="3799A288" w14:textId="77777777" w:rsidR="00AF4D14" w:rsidRDefault="00AF4D14" w:rsidP="001D1E94">
            <w:pPr>
              <w:autoSpaceDE w:val="0"/>
              <w:autoSpaceDN w:val="0"/>
              <w:adjustRightInd w:val="0"/>
              <w:spacing w:before="120" w:after="120"/>
              <w:rPr>
                <w:rFonts w:eastAsia="Times New Roman" w:cs="Arial"/>
                <w:b/>
                <w:lang w:eastAsia="pt-BR"/>
              </w:rPr>
            </w:pPr>
            <w:r>
              <w:rPr>
                <w:rFonts w:eastAsia="Times New Roman" w:cs="Arial"/>
                <w:b/>
                <w:lang w:eastAsia="pt-BR"/>
              </w:rPr>
              <w:t>Toxicidade Aguda</w:t>
            </w:r>
          </w:p>
        </w:tc>
        <w:tc>
          <w:tcPr>
            <w:tcW w:w="7913" w:type="dxa"/>
            <w:tcBorders>
              <w:top w:val="nil"/>
              <w:left w:val="nil"/>
              <w:bottom w:val="nil"/>
              <w:right w:val="nil"/>
            </w:tcBorders>
            <w:vAlign w:val="center"/>
          </w:tcPr>
          <w:p w14:paraId="1BFD18D8" w14:textId="77777777" w:rsidR="005225DA" w:rsidRPr="005225DA" w:rsidRDefault="00AD53BF" w:rsidP="001D1E94">
            <w:pPr>
              <w:autoSpaceDE w:val="0"/>
              <w:autoSpaceDN w:val="0"/>
              <w:adjustRightInd w:val="0"/>
              <w:spacing w:before="120" w:after="120"/>
              <w:jc w:val="left"/>
              <w:rPr>
                <w:rFonts w:cs="Arial"/>
                <w:szCs w:val="20"/>
                <w:lang w:eastAsia="pt-BR"/>
              </w:rPr>
            </w:pPr>
            <w:r>
              <w:rPr>
                <w:rFonts w:cs="Arial"/>
                <w:szCs w:val="20"/>
                <w:lang w:eastAsia="pt-BR"/>
              </w:rPr>
              <w:t xml:space="preserve">Não disponível </w:t>
            </w:r>
          </w:p>
        </w:tc>
      </w:tr>
      <w:tr w:rsidR="00547221" w:rsidRPr="00F64D48" w14:paraId="3B0761D8" w14:textId="77777777" w:rsidTr="00BA4576">
        <w:tc>
          <w:tcPr>
            <w:tcW w:w="3072" w:type="dxa"/>
            <w:tcBorders>
              <w:top w:val="nil"/>
              <w:left w:val="nil"/>
              <w:bottom w:val="nil"/>
              <w:right w:val="nil"/>
            </w:tcBorders>
          </w:tcPr>
          <w:p w14:paraId="6A6E9917" w14:textId="77777777" w:rsidR="00547221" w:rsidRPr="0043474C" w:rsidRDefault="00547221"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 xml:space="preserve">Corrosão/irritação à pele </w:t>
            </w:r>
            <w:r w:rsidRPr="0043474C">
              <w:rPr>
                <w:rFonts w:eastAsia="Times New Roman" w:cs="Arial"/>
                <w:b/>
                <w:szCs w:val="20"/>
                <w:lang w:eastAsia="pt-BR"/>
              </w:rPr>
              <w:t xml:space="preserve"> </w:t>
            </w:r>
          </w:p>
        </w:tc>
        <w:tc>
          <w:tcPr>
            <w:tcW w:w="7913" w:type="dxa"/>
            <w:tcBorders>
              <w:top w:val="nil"/>
              <w:left w:val="nil"/>
              <w:bottom w:val="nil"/>
              <w:right w:val="nil"/>
            </w:tcBorders>
            <w:vAlign w:val="center"/>
          </w:tcPr>
          <w:p w14:paraId="2FF3E791" w14:textId="77777777" w:rsidR="00547221" w:rsidRPr="00FC0952" w:rsidRDefault="00AD53BF" w:rsidP="001D1E94">
            <w:pPr>
              <w:autoSpaceDE w:val="0"/>
              <w:autoSpaceDN w:val="0"/>
              <w:adjustRightInd w:val="0"/>
              <w:spacing w:beforeLines="40" w:before="96" w:after="120"/>
              <w:rPr>
                <w:rFonts w:cs="Arial"/>
                <w:szCs w:val="20"/>
              </w:rPr>
            </w:pPr>
            <w:r>
              <w:rPr>
                <w:rStyle w:val="hps"/>
              </w:rPr>
              <w:t>Não classificado.</w:t>
            </w:r>
          </w:p>
        </w:tc>
      </w:tr>
      <w:tr w:rsidR="00547221" w:rsidRPr="00F64D48" w14:paraId="08B1C8E3" w14:textId="77777777" w:rsidTr="00BA4576">
        <w:tc>
          <w:tcPr>
            <w:tcW w:w="3072" w:type="dxa"/>
            <w:tcBorders>
              <w:top w:val="nil"/>
              <w:left w:val="nil"/>
              <w:bottom w:val="nil"/>
              <w:right w:val="nil"/>
            </w:tcBorders>
          </w:tcPr>
          <w:p w14:paraId="25416FD7" w14:textId="77777777" w:rsidR="00547221" w:rsidRPr="0043474C" w:rsidRDefault="00547221"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 xml:space="preserve">Lesões oculares </w:t>
            </w:r>
            <w:r>
              <w:rPr>
                <w:rFonts w:eastAsia="Times New Roman" w:cs="Arial"/>
                <w:b/>
                <w:szCs w:val="20"/>
                <w:lang w:eastAsia="pt-BR"/>
              </w:rPr>
              <w:lastRenderedPageBreak/>
              <w:t>graves/irritação ocular</w:t>
            </w:r>
          </w:p>
        </w:tc>
        <w:tc>
          <w:tcPr>
            <w:tcW w:w="7913" w:type="dxa"/>
            <w:tcBorders>
              <w:top w:val="nil"/>
              <w:left w:val="nil"/>
              <w:bottom w:val="nil"/>
              <w:right w:val="nil"/>
            </w:tcBorders>
            <w:vAlign w:val="center"/>
          </w:tcPr>
          <w:p w14:paraId="5A6C52D0" w14:textId="77777777" w:rsidR="00547221" w:rsidRDefault="00547221" w:rsidP="001D1E94">
            <w:pPr>
              <w:spacing w:before="120" w:after="120"/>
              <w:jc w:val="left"/>
            </w:pPr>
            <w:r>
              <w:rPr>
                <w:rStyle w:val="hps"/>
              </w:rPr>
              <w:lastRenderedPageBreak/>
              <w:t>Não classificado.</w:t>
            </w:r>
          </w:p>
        </w:tc>
      </w:tr>
      <w:tr w:rsidR="00E42DE8" w:rsidRPr="00F64D48" w14:paraId="12A47EF9" w14:textId="77777777" w:rsidTr="00BA4576">
        <w:trPr>
          <w:trHeight w:val="106"/>
        </w:trPr>
        <w:tc>
          <w:tcPr>
            <w:tcW w:w="3072" w:type="dxa"/>
            <w:tcBorders>
              <w:top w:val="nil"/>
              <w:left w:val="nil"/>
              <w:bottom w:val="nil"/>
              <w:right w:val="nil"/>
            </w:tcBorders>
          </w:tcPr>
          <w:p w14:paraId="27745F58" w14:textId="77777777" w:rsidR="00E42DE8" w:rsidRPr="0043474C" w:rsidRDefault="00E42DE8"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Sensibilização respiratória ou à pele</w:t>
            </w:r>
          </w:p>
        </w:tc>
        <w:tc>
          <w:tcPr>
            <w:tcW w:w="7913" w:type="dxa"/>
            <w:tcBorders>
              <w:top w:val="nil"/>
              <w:left w:val="nil"/>
              <w:bottom w:val="nil"/>
              <w:right w:val="nil"/>
            </w:tcBorders>
            <w:vAlign w:val="center"/>
          </w:tcPr>
          <w:p w14:paraId="367A7342" w14:textId="77777777" w:rsidR="00E42DE8" w:rsidRDefault="00E42DE8" w:rsidP="001D1E94">
            <w:pPr>
              <w:spacing w:before="120" w:after="120"/>
              <w:jc w:val="left"/>
            </w:pPr>
            <w:r>
              <w:rPr>
                <w:rStyle w:val="hps"/>
              </w:rPr>
              <w:t>Não classificado.</w:t>
            </w:r>
          </w:p>
        </w:tc>
      </w:tr>
      <w:tr w:rsidR="00547221" w:rsidRPr="00BC1D89" w14:paraId="7E29ABDD" w14:textId="77777777" w:rsidTr="00BA4576">
        <w:tc>
          <w:tcPr>
            <w:tcW w:w="3072" w:type="dxa"/>
            <w:tcBorders>
              <w:top w:val="nil"/>
              <w:left w:val="nil"/>
              <w:bottom w:val="nil"/>
              <w:right w:val="nil"/>
            </w:tcBorders>
          </w:tcPr>
          <w:p w14:paraId="4BA7E1AF" w14:textId="77777777" w:rsidR="00547221" w:rsidRPr="0043474C" w:rsidRDefault="00547221" w:rsidP="001D1E94">
            <w:pPr>
              <w:autoSpaceDE w:val="0"/>
              <w:autoSpaceDN w:val="0"/>
              <w:adjustRightInd w:val="0"/>
              <w:spacing w:before="120" w:after="120"/>
              <w:rPr>
                <w:rFonts w:eastAsia="Times New Roman" w:cs="Arial"/>
                <w:b/>
                <w:szCs w:val="20"/>
                <w:lang w:eastAsia="pt-BR"/>
              </w:rPr>
            </w:pPr>
            <w:proofErr w:type="spellStart"/>
            <w:r>
              <w:rPr>
                <w:rFonts w:eastAsia="Times New Roman" w:cs="Arial"/>
                <w:b/>
                <w:szCs w:val="20"/>
                <w:lang w:eastAsia="pt-BR"/>
              </w:rPr>
              <w:t>Mutagenicidade</w:t>
            </w:r>
            <w:proofErr w:type="spellEnd"/>
            <w:r>
              <w:rPr>
                <w:rFonts w:eastAsia="Times New Roman" w:cs="Arial"/>
                <w:b/>
                <w:szCs w:val="20"/>
                <w:lang w:eastAsia="pt-BR"/>
              </w:rPr>
              <w:t xml:space="preserve"> em células germinativas</w:t>
            </w:r>
          </w:p>
        </w:tc>
        <w:tc>
          <w:tcPr>
            <w:tcW w:w="7913" w:type="dxa"/>
            <w:tcBorders>
              <w:top w:val="nil"/>
              <w:left w:val="nil"/>
              <w:bottom w:val="nil"/>
              <w:right w:val="nil"/>
            </w:tcBorders>
            <w:vAlign w:val="center"/>
          </w:tcPr>
          <w:p w14:paraId="0289DE81" w14:textId="77777777" w:rsidR="00547221" w:rsidRDefault="00547221" w:rsidP="001D1E94">
            <w:pPr>
              <w:spacing w:before="120" w:after="120"/>
              <w:jc w:val="left"/>
            </w:pPr>
            <w:r>
              <w:rPr>
                <w:rStyle w:val="hps"/>
              </w:rPr>
              <w:t>Não classificado.</w:t>
            </w:r>
          </w:p>
        </w:tc>
      </w:tr>
      <w:tr w:rsidR="00547221" w:rsidRPr="00BC1D89" w14:paraId="3982BCE8" w14:textId="77777777" w:rsidTr="00BA4576">
        <w:tc>
          <w:tcPr>
            <w:tcW w:w="3072" w:type="dxa"/>
            <w:tcBorders>
              <w:top w:val="nil"/>
              <w:left w:val="nil"/>
              <w:bottom w:val="nil"/>
              <w:right w:val="nil"/>
            </w:tcBorders>
          </w:tcPr>
          <w:p w14:paraId="1FB3358D" w14:textId="77777777" w:rsidR="00547221" w:rsidRPr="0043474C" w:rsidRDefault="00547221"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Carcinogenicidade</w:t>
            </w:r>
          </w:p>
        </w:tc>
        <w:tc>
          <w:tcPr>
            <w:tcW w:w="7913" w:type="dxa"/>
            <w:tcBorders>
              <w:top w:val="nil"/>
              <w:left w:val="nil"/>
              <w:bottom w:val="nil"/>
              <w:right w:val="nil"/>
            </w:tcBorders>
            <w:vAlign w:val="center"/>
          </w:tcPr>
          <w:p w14:paraId="391A1ACB" w14:textId="77777777" w:rsidR="00547221" w:rsidRDefault="00547221" w:rsidP="001D1E94">
            <w:pPr>
              <w:spacing w:before="120" w:after="120"/>
              <w:jc w:val="left"/>
            </w:pPr>
            <w:r>
              <w:rPr>
                <w:rStyle w:val="hps"/>
              </w:rPr>
              <w:t>Não classificado.</w:t>
            </w:r>
          </w:p>
        </w:tc>
      </w:tr>
      <w:tr w:rsidR="00AF4D14" w:rsidRPr="00BC1D89" w14:paraId="57F43FED" w14:textId="77777777" w:rsidTr="00BA4576">
        <w:tc>
          <w:tcPr>
            <w:tcW w:w="3072" w:type="dxa"/>
            <w:tcBorders>
              <w:top w:val="nil"/>
              <w:left w:val="nil"/>
              <w:bottom w:val="nil"/>
              <w:right w:val="nil"/>
            </w:tcBorders>
          </w:tcPr>
          <w:p w14:paraId="6795DDFB" w14:textId="77777777" w:rsidR="00AF4D14" w:rsidRPr="0043474C" w:rsidRDefault="00AF4D14"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Toxicidade à reprodução</w:t>
            </w:r>
          </w:p>
        </w:tc>
        <w:tc>
          <w:tcPr>
            <w:tcW w:w="7913" w:type="dxa"/>
            <w:tcBorders>
              <w:top w:val="nil"/>
              <w:left w:val="nil"/>
              <w:bottom w:val="nil"/>
              <w:right w:val="nil"/>
            </w:tcBorders>
            <w:vAlign w:val="center"/>
          </w:tcPr>
          <w:p w14:paraId="7B71CDE2" w14:textId="77777777" w:rsidR="00AF4D14" w:rsidRPr="006C7084" w:rsidRDefault="00AF4D14" w:rsidP="001D1E94">
            <w:pPr>
              <w:spacing w:before="120" w:after="120"/>
              <w:jc w:val="left"/>
              <w:rPr>
                <w:rFonts w:cs="Arial"/>
                <w:color w:val="000000"/>
                <w:szCs w:val="20"/>
              </w:rPr>
            </w:pPr>
            <w:r>
              <w:rPr>
                <w:rStyle w:val="hps"/>
              </w:rPr>
              <w:t>Não classificado.</w:t>
            </w:r>
          </w:p>
        </w:tc>
      </w:tr>
      <w:tr w:rsidR="00547221" w:rsidRPr="00BC1D89" w14:paraId="78B68ABF" w14:textId="77777777" w:rsidTr="00BA4576">
        <w:tc>
          <w:tcPr>
            <w:tcW w:w="3072" w:type="dxa"/>
            <w:tcBorders>
              <w:top w:val="nil"/>
              <w:left w:val="nil"/>
              <w:bottom w:val="nil"/>
              <w:right w:val="nil"/>
            </w:tcBorders>
          </w:tcPr>
          <w:p w14:paraId="5045456F" w14:textId="77777777" w:rsidR="00547221" w:rsidRPr="0043474C" w:rsidRDefault="00547221"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Toxicidade para órgãos-alvo específicos – exposição única</w:t>
            </w:r>
          </w:p>
        </w:tc>
        <w:tc>
          <w:tcPr>
            <w:tcW w:w="7913" w:type="dxa"/>
            <w:tcBorders>
              <w:top w:val="nil"/>
              <w:left w:val="nil"/>
              <w:bottom w:val="nil"/>
              <w:right w:val="nil"/>
            </w:tcBorders>
            <w:vAlign w:val="center"/>
          </w:tcPr>
          <w:p w14:paraId="0C85811A" w14:textId="77777777" w:rsidR="00547221" w:rsidRDefault="00AD53BF" w:rsidP="001D1E94">
            <w:pPr>
              <w:spacing w:before="120" w:after="120"/>
              <w:jc w:val="left"/>
            </w:pPr>
            <w:r>
              <w:rPr>
                <w:rStyle w:val="hps"/>
              </w:rPr>
              <w:t>Não classificado.</w:t>
            </w:r>
          </w:p>
        </w:tc>
      </w:tr>
      <w:tr w:rsidR="00547221" w:rsidRPr="00BC1D89" w14:paraId="14410195" w14:textId="77777777" w:rsidTr="00BA4576">
        <w:tc>
          <w:tcPr>
            <w:tcW w:w="3072" w:type="dxa"/>
            <w:tcBorders>
              <w:top w:val="nil"/>
              <w:left w:val="nil"/>
              <w:bottom w:val="nil"/>
              <w:right w:val="nil"/>
            </w:tcBorders>
          </w:tcPr>
          <w:p w14:paraId="0DF5CC75" w14:textId="77777777" w:rsidR="00547221" w:rsidRPr="00B21B22" w:rsidRDefault="00547221" w:rsidP="001D1E94">
            <w:pPr>
              <w:autoSpaceDE w:val="0"/>
              <w:autoSpaceDN w:val="0"/>
              <w:adjustRightInd w:val="0"/>
              <w:spacing w:before="120" w:after="120"/>
              <w:rPr>
                <w:rFonts w:eastAsia="Times New Roman" w:cs="Arial"/>
                <w:b/>
                <w:szCs w:val="20"/>
                <w:lang w:eastAsia="pt-BR"/>
              </w:rPr>
            </w:pPr>
            <w:r w:rsidRPr="00B21B22">
              <w:rPr>
                <w:rFonts w:eastAsia="Times New Roman" w:cs="Arial"/>
                <w:b/>
                <w:szCs w:val="20"/>
                <w:lang w:eastAsia="pt-BR"/>
              </w:rPr>
              <w:t>Toxicidade para órgãos-alvo específicos – exposição repetida</w:t>
            </w:r>
          </w:p>
        </w:tc>
        <w:tc>
          <w:tcPr>
            <w:tcW w:w="7913" w:type="dxa"/>
            <w:tcBorders>
              <w:top w:val="nil"/>
              <w:left w:val="nil"/>
              <w:bottom w:val="nil"/>
              <w:right w:val="nil"/>
            </w:tcBorders>
            <w:vAlign w:val="center"/>
          </w:tcPr>
          <w:p w14:paraId="29B15CC7" w14:textId="77777777" w:rsidR="00547221" w:rsidRDefault="00547221" w:rsidP="001D1E94">
            <w:pPr>
              <w:spacing w:before="120" w:after="120"/>
              <w:jc w:val="left"/>
            </w:pPr>
            <w:r>
              <w:rPr>
                <w:rStyle w:val="hps"/>
              </w:rPr>
              <w:t>Não classificado.</w:t>
            </w:r>
          </w:p>
        </w:tc>
      </w:tr>
      <w:tr w:rsidR="00E62B46" w:rsidRPr="00BC1D89" w14:paraId="3198F73C" w14:textId="77777777" w:rsidTr="00BA4576">
        <w:tc>
          <w:tcPr>
            <w:tcW w:w="3072" w:type="dxa"/>
            <w:tcBorders>
              <w:top w:val="nil"/>
              <w:left w:val="nil"/>
              <w:bottom w:val="nil"/>
              <w:right w:val="nil"/>
            </w:tcBorders>
          </w:tcPr>
          <w:p w14:paraId="1CE668F4" w14:textId="77777777" w:rsidR="00E62B46" w:rsidRPr="0043474C" w:rsidRDefault="00E62B46"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Perigo por aspiração</w:t>
            </w:r>
          </w:p>
        </w:tc>
        <w:tc>
          <w:tcPr>
            <w:tcW w:w="7913" w:type="dxa"/>
            <w:tcBorders>
              <w:top w:val="nil"/>
              <w:left w:val="nil"/>
              <w:bottom w:val="nil"/>
              <w:right w:val="nil"/>
            </w:tcBorders>
            <w:vAlign w:val="center"/>
          </w:tcPr>
          <w:p w14:paraId="4E55187B" w14:textId="77777777" w:rsidR="00E62B46" w:rsidRPr="006C7084" w:rsidRDefault="00E62B46" w:rsidP="001D1E94">
            <w:pPr>
              <w:spacing w:before="120" w:after="120"/>
              <w:jc w:val="left"/>
              <w:rPr>
                <w:rFonts w:cs="Arial"/>
                <w:color w:val="000000"/>
                <w:szCs w:val="20"/>
              </w:rPr>
            </w:pPr>
            <w:r>
              <w:rPr>
                <w:rStyle w:val="hps"/>
              </w:rPr>
              <w:t>Não classificado.</w:t>
            </w:r>
          </w:p>
        </w:tc>
      </w:tr>
    </w:tbl>
    <w:p w14:paraId="54517663" w14:textId="77777777" w:rsidR="00AF4D14" w:rsidRPr="00F64D48" w:rsidRDefault="00AF4D14" w:rsidP="001D1E94">
      <w:pPr>
        <w:pBdr>
          <w:bottom w:val="single" w:sz="12" w:space="1" w:color="auto"/>
        </w:pBdr>
        <w:autoSpaceDE w:val="0"/>
        <w:autoSpaceDN w:val="0"/>
        <w:adjustRightInd w:val="0"/>
        <w:spacing w:before="120" w:after="120"/>
        <w:rPr>
          <w:rFonts w:eastAsia="Times New Roman" w:cs="Arial"/>
          <w:szCs w:val="20"/>
          <w:lang w:eastAsia="pt-BR"/>
        </w:rPr>
      </w:pPr>
    </w:p>
    <w:p w14:paraId="543799A4" w14:textId="77777777" w:rsidR="00AF4D14" w:rsidRPr="00F64D48" w:rsidRDefault="00AF4D14"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9"/>
        <w:gridCol w:w="7856"/>
      </w:tblGrid>
      <w:tr w:rsidR="00AF4D14" w:rsidRPr="00F64D48" w14:paraId="5B4B5457" w14:textId="77777777" w:rsidTr="00BA4576">
        <w:tc>
          <w:tcPr>
            <w:tcW w:w="10985" w:type="dxa"/>
            <w:gridSpan w:val="2"/>
            <w:tcBorders>
              <w:top w:val="nil"/>
              <w:left w:val="nil"/>
              <w:bottom w:val="nil"/>
              <w:right w:val="nil"/>
            </w:tcBorders>
          </w:tcPr>
          <w:p w14:paraId="740E1512" w14:textId="77777777" w:rsidR="00AF4D14" w:rsidRPr="00F64D48" w:rsidRDefault="00AF4D14" w:rsidP="001D1E94">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12. INFORMAÇÕES ECOLÓGICAS</w:t>
            </w:r>
          </w:p>
        </w:tc>
      </w:tr>
      <w:tr w:rsidR="001A4F50" w:rsidRPr="00F64D48" w14:paraId="6E5539F9" w14:textId="77777777" w:rsidTr="00BA4576">
        <w:tc>
          <w:tcPr>
            <w:tcW w:w="3129" w:type="dxa"/>
            <w:tcBorders>
              <w:top w:val="nil"/>
              <w:left w:val="nil"/>
              <w:bottom w:val="nil"/>
              <w:right w:val="nil"/>
            </w:tcBorders>
          </w:tcPr>
          <w:p w14:paraId="73EF70BC" w14:textId="77777777" w:rsidR="001A4F50" w:rsidRPr="000565BC" w:rsidRDefault="001A4F50" w:rsidP="001D1E94">
            <w:pPr>
              <w:spacing w:before="120" w:after="120"/>
              <w:rPr>
                <w:rFonts w:cs="Arial"/>
                <w:b/>
                <w:color w:val="000000"/>
                <w:szCs w:val="20"/>
              </w:rPr>
            </w:pPr>
            <w:proofErr w:type="spellStart"/>
            <w:r w:rsidRPr="000565BC">
              <w:rPr>
                <w:rFonts w:cs="Arial"/>
                <w:b/>
                <w:color w:val="000000"/>
                <w:szCs w:val="20"/>
              </w:rPr>
              <w:t>Ecotoxicidade</w:t>
            </w:r>
            <w:proofErr w:type="spellEnd"/>
          </w:p>
        </w:tc>
        <w:tc>
          <w:tcPr>
            <w:tcW w:w="7856" w:type="dxa"/>
            <w:tcBorders>
              <w:top w:val="nil"/>
              <w:left w:val="nil"/>
              <w:bottom w:val="nil"/>
              <w:right w:val="nil"/>
            </w:tcBorders>
            <w:vAlign w:val="center"/>
          </w:tcPr>
          <w:p w14:paraId="43C4C20D" w14:textId="77777777" w:rsidR="001A4F50" w:rsidRPr="002D6F34" w:rsidRDefault="00AD53BF" w:rsidP="001D1E94">
            <w:pPr>
              <w:autoSpaceDE w:val="0"/>
              <w:autoSpaceDN w:val="0"/>
              <w:adjustRightInd w:val="0"/>
              <w:spacing w:before="120" w:after="120"/>
              <w:jc w:val="left"/>
              <w:rPr>
                <w:rFonts w:cs="Arial"/>
                <w:szCs w:val="20"/>
                <w:lang w:eastAsia="pt-BR"/>
              </w:rPr>
            </w:pPr>
            <w:r>
              <w:rPr>
                <w:rFonts w:cs="Arial"/>
                <w:szCs w:val="20"/>
                <w:lang w:eastAsia="pt-BR"/>
              </w:rPr>
              <w:t xml:space="preserve">Dados não avaliados. </w:t>
            </w:r>
          </w:p>
        </w:tc>
      </w:tr>
      <w:tr w:rsidR="001A4F50" w:rsidRPr="00F64D48" w14:paraId="5B993A16" w14:textId="77777777" w:rsidTr="00BA4576">
        <w:tc>
          <w:tcPr>
            <w:tcW w:w="3129" w:type="dxa"/>
            <w:tcBorders>
              <w:top w:val="nil"/>
              <w:left w:val="nil"/>
              <w:bottom w:val="nil"/>
              <w:right w:val="nil"/>
            </w:tcBorders>
          </w:tcPr>
          <w:p w14:paraId="569DE9B6" w14:textId="77777777" w:rsidR="001A4F50" w:rsidRPr="0043474C" w:rsidRDefault="001A4F50" w:rsidP="001D1E94">
            <w:pPr>
              <w:spacing w:before="120" w:after="120"/>
              <w:rPr>
                <w:rFonts w:cs="Arial"/>
                <w:b/>
                <w:color w:val="000000"/>
              </w:rPr>
            </w:pPr>
            <w:r w:rsidRPr="0043474C">
              <w:rPr>
                <w:rFonts w:cs="Arial"/>
                <w:b/>
                <w:bCs/>
                <w:color w:val="000000"/>
              </w:rPr>
              <w:t>Persistência/</w:t>
            </w:r>
            <w:proofErr w:type="spellStart"/>
            <w:r w:rsidRPr="0043474C">
              <w:rPr>
                <w:rFonts w:cs="Arial"/>
                <w:b/>
                <w:bCs/>
                <w:color w:val="000000"/>
              </w:rPr>
              <w:t>degradabilidade</w:t>
            </w:r>
            <w:proofErr w:type="spellEnd"/>
          </w:p>
        </w:tc>
        <w:tc>
          <w:tcPr>
            <w:tcW w:w="7856" w:type="dxa"/>
            <w:tcBorders>
              <w:top w:val="nil"/>
              <w:left w:val="nil"/>
              <w:bottom w:val="nil"/>
              <w:right w:val="nil"/>
            </w:tcBorders>
            <w:vAlign w:val="center"/>
          </w:tcPr>
          <w:p w14:paraId="031BC675" w14:textId="77777777" w:rsidR="001A4F50" w:rsidRPr="002D6F34" w:rsidRDefault="00AD53BF" w:rsidP="001D1E94">
            <w:pPr>
              <w:autoSpaceDE w:val="0"/>
              <w:autoSpaceDN w:val="0"/>
              <w:adjustRightInd w:val="0"/>
              <w:spacing w:before="120" w:after="120"/>
              <w:jc w:val="left"/>
              <w:rPr>
                <w:rFonts w:cs="Arial"/>
                <w:szCs w:val="20"/>
                <w:lang w:eastAsia="pt-BR"/>
              </w:rPr>
            </w:pPr>
            <w:r>
              <w:rPr>
                <w:rFonts w:cs="Arial"/>
                <w:szCs w:val="20"/>
                <w:lang w:eastAsia="pt-BR"/>
              </w:rPr>
              <w:t>Dados não avaliados.</w:t>
            </w:r>
          </w:p>
        </w:tc>
      </w:tr>
      <w:tr w:rsidR="001A4F50" w:rsidRPr="00F64D48" w14:paraId="6F61F964" w14:textId="77777777" w:rsidTr="00BA4576">
        <w:tc>
          <w:tcPr>
            <w:tcW w:w="3129" w:type="dxa"/>
            <w:tcBorders>
              <w:top w:val="nil"/>
              <w:left w:val="nil"/>
              <w:bottom w:val="nil"/>
              <w:right w:val="nil"/>
            </w:tcBorders>
          </w:tcPr>
          <w:p w14:paraId="2056580E" w14:textId="77777777" w:rsidR="001A4F50" w:rsidRPr="0043474C" w:rsidRDefault="001A4F50" w:rsidP="001D1E94">
            <w:pPr>
              <w:spacing w:before="120" w:after="120"/>
              <w:rPr>
                <w:rFonts w:cs="Arial"/>
                <w:b/>
                <w:color w:val="000000"/>
              </w:rPr>
            </w:pPr>
            <w:r w:rsidRPr="0043474C">
              <w:rPr>
                <w:rFonts w:cs="Arial"/>
                <w:b/>
                <w:color w:val="000000"/>
              </w:rPr>
              <w:t xml:space="preserve">Potencial </w:t>
            </w:r>
            <w:proofErr w:type="spellStart"/>
            <w:r w:rsidRPr="0043474C">
              <w:rPr>
                <w:rFonts w:cs="Arial"/>
                <w:b/>
                <w:color w:val="000000"/>
              </w:rPr>
              <w:t>Bioacumulativo</w:t>
            </w:r>
            <w:proofErr w:type="spellEnd"/>
          </w:p>
        </w:tc>
        <w:tc>
          <w:tcPr>
            <w:tcW w:w="7856" w:type="dxa"/>
            <w:tcBorders>
              <w:top w:val="nil"/>
              <w:left w:val="nil"/>
              <w:bottom w:val="nil"/>
              <w:right w:val="nil"/>
            </w:tcBorders>
            <w:vAlign w:val="center"/>
          </w:tcPr>
          <w:p w14:paraId="2B7CD772" w14:textId="77777777" w:rsidR="001A4F50" w:rsidRPr="002D6F34" w:rsidRDefault="00AD53BF" w:rsidP="001D1E94">
            <w:pPr>
              <w:autoSpaceDE w:val="0"/>
              <w:autoSpaceDN w:val="0"/>
              <w:adjustRightInd w:val="0"/>
              <w:spacing w:before="120" w:after="120"/>
              <w:jc w:val="left"/>
              <w:rPr>
                <w:rFonts w:cs="Arial"/>
                <w:szCs w:val="20"/>
                <w:lang w:eastAsia="pt-BR"/>
              </w:rPr>
            </w:pPr>
            <w:r>
              <w:rPr>
                <w:rFonts w:cs="Arial"/>
                <w:szCs w:val="20"/>
                <w:lang w:eastAsia="pt-BR"/>
              </w:rPr>
              <w:t>Dados não avaliados.</w:t>
            </w:r>
          </w:p>
        </w:tc>
      </w:tr>
      <w:tr w:rsidR="001A4F50" w:rsidRPr="00F64D48" w14:paraId="349D991E" w14:textId="77777777" w:rsidTr="002D6F34">
        <w:trPr>
          <w:trHeight w:val="315"/>
        </w:trPr>
        <w:tc>
          <w:tcPr>
            <w:tcW w:w="3129" w:type="dxa"/>
            <w:tcBorders>
              <w:top w:val="nil"/>
              <w:left w:val="nil"/>
              <w:bottom w:val="nil"/>
              <w:right w:val="nil"/>
            </w:tcBorders>
          </w:tcPr>
          <w:p w14:paraId="1CA96E63" w14:textId="77777777" w:rsidR="001A4F50" w:rsidRPr="000565BC" w:rsidRDefault="001A4F50" w:rsidP="001D1E94">
            <w:pPr>
              <w:spacing w:before="120" w:after="120"/>
              <w:rPr>
                <w:rFonts w:cs="Arial"/>
                <w:b/>
                <w:color w:val="000000"/>
                <w:szCs w:val="20"/>
              </w:rPr>
            </w:pPr>
            <w:proofErr w:type="spellStart"/>
            <w:r w:rsidRPr="000565BC">
              <w:rPr>
                <w:rFonts w:cs="Arial"/>
                <w:b/>
                <w:color w:val="000000"/>
                <w:szCs w:val="20"/>
              </w:rPr>
              <w:t>Mobilidade</w:t>
            </w:r>
            <w:r>
              <w:rPr>
                <w:rFonts w:cs="Arial"/>
                <w:b/>
                <w:color w:val="000000"/>
              </w:rPr>
              <w:t>no</w:t>
            </w:r>
            <w:proofErr w:type="spellEnd"/>
            <w:r>
              <w:rPr>
                <w:rFonts w:cs="Arial"/>
                <w:b/>
                <w:color w:val="000000"/>
              </w:rPr>
              <w:t xml:space="preserve"> solo</w:t>
            </w:r>
          </w:p>
        </w:tc>
        <w:tc>
          <w:tcPr>
            <w:tcW w:w="7856" w:type="dxa"/>
            <w:tcBorders>
              <w:top w:val="nil"/>
              <w:left w:val="nil"/>
              <w:bottom w:val="nil"/>
              <w:right w:val="nil"/>
            </w:tcBorders>
            <w:vAlign w:val="center"/>
          </w:tcPr>
          <w:p w14:paraId="2AFC8596" w14:textId="77777777" w:rsidR="001A4F50" w:rsidRPr="002D6F34" w:rsidRDefault="00AD53BF" w:rsidP="001D1E94">
            <w:pPr>
              <w:autoSpaceDE w:val="0"/>
              <w:autoSpaceDN w:val="0"/>
              <w:adjustRightInd w:val="0"/>
              <w:spacing w:before="120" w:after="120"/>
              <w:rPr>
                <w:rFonts w:cs="Arial"/>
                <w:szCs w:val="20"/>
              </w:rPr>
            </w:pPr>
            <w:r>
              <w:rPr>
                <w:rFonts w:cs="Arial"/>
                <w:szCs w:val="20"/>
                <w:lang w:eastAsia="pt-BR"/>
              </w:rPr>
              <w:t>Dados não avaliados.</w:t>
            </w:r>
          </w:p>
        </w:tc>
      </w:tr>
      <w:tr w:rsidR="001A4F50" w:rsidRPr="00F64D48" w14:paraId="2DE3CD36" w14:textId="77777777" w:rsidTr="00BA4576">
        <w:tc>
          <w:tcPr>
            <w:tcW w:w="3129" w:type="dxa"/>
            <w:tcBorders>
              <w:top w:val="nil"/>
              <w:left w:val="nil"/>
              <w:bottom w:val="nil"/>
              <w:right w:val="nil"/>
            </w:tcBorders>
          </w:tcPr>
          <w:p w14:paraId="1D07F4A2" w14:textId="77777777" w:rsidR="001A4F50" w:rsidRPr="0043474C" w:rsidRDefault="001A4F50" w:rsidP="001D1E94">
            <w:pPr>
              <w:spacing w:before="120" w:after="120"/>
              <w:rPr>
                <w:rFonts w:cs="Arial"/>
                <w:b/>
                <w:color w:val="000000"/>
              </w:rPr>
            </w:pPr>
            <w:r>
              <w:rPr>
                <w:rFonts w:cs="Arial"/>
                <w:b/>
                <w:color w:val="000000"/>
              </w:rPr>
              <w:t>Outros efeitos adversos</w:t>
            </w:r>
          </w:p>
        </w:tc>
        <w:tc>
          <w:tcPr>
            <w:tcW w:w="7856" w:type="dxa"/>
            <w:tcBorders>
              <w:top w:val="nil"/>
              <w:left w:val="nil"/>
              <w:bottom w:val="nil"/>
              <w:right w:val="nil"/>
            </w:tcBorders>
            <w:vAlign w:val="center"/>
          </w:tcPr>
          <w:p w14:paraId="5540B16F" w14:textId="77777777" w:rsidR="001A4F50" w:rsidRPr="001C5D70" w:rsidRDefault="00AD53BF" w:rsidP="001D1E94">
            <w:pPr>
              <w:autoSpaceDE w:val="0"/>
              <w:autoSpaceDN w:val="0"/>
              <w:adjustRightInd w:val="0"/>
              <w:spacing w:before="120" w:after="120"/>
              <w:rPr>
                <w:rFonts w:cs="Arial"/>
                <w:szCs w:val="20"/>
                <w:lang w:eastAsia="pt-BR"/>
              </w:rPr>
            </w:pPr>
            <w:r>
              <w:rPr>
                <w:rFonts w:cs="Arial"/>
                <w:szCs w:val="20"/>
                <w:lang w:eastAsia="pt-BR"/>
              </w:rPr>
              <w:t xml:space="preserve">Sem informações adicionais. </w:t>
            </w:r>
          </w:p>
        </w:tc>
      </w:tr>
    </w:tbl>
    <w:p w14:paraId="17445AF3" w14:textId="77777777" w:rsidR="00AF4D14" w:rsidRPr="00F64D48" w:rsidRDefault="00AF4D14" w:rsidP="001D1E94">
      <w:pPr>
        <w:pBdr>
          <w:bottom w:val="single" w:sz="12" w:space="1" w:color="auto"/>
        </w:pBdr>
        <w:autoSpaceDE w:val="0"/>
        <w:autoSpaceDN w:val="0"/>
        <w:adjustRightInd w:val="0"/>
        <w:spacing w:before="120" w:after="120"/>
        <w:rPr>
          <w:rFonts w:eastAsia="Times New Roman" w:cs="Arial"/>
          <w:szCs w:val="20"/>
          <w:lang w:eastAsia="pt-BR"/>
        </w:rPr>
      </w:pPr>
    </w:p>
    <w:p w14:paraId="3461D6F2" w14:textId="77777777" w:rsidR="00AF4D14" w:rsidRPr="00F64D48" w:rsidRDefault="00AF4D14" w:rsidP="001D1E94">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3"/>
        <w:gridCol w:w="7872"/>
      </w:tblGrid>
      <w:tr w:rsidR="00AF4D14" w:rsidRPr="00F64D48" w14:paraId="4D68DDEA" w14:textId="77777777" w:rsidTr="00BA4576">
        <w:tc>
          <w:tcPr>
            <w:tcW w:w="10985" w:type="dxa"/>
            <w:gridSpan w:val="2"/>
            <w:tcBorders>
              <w:top w:val="nil"/>
              <w:left w:val="nil"/>
              <w:bottom w:val="nil"/>
              <w:right w:val="nil"/>
            </w:tcBorders>
          </w:tcPr>
          <w:p w14:paraId="287FE45F" w14:textId="77777777" w:rsidR="00AF4D14" w:rsidRPr="00F64D48" w:rsidRDefault="00AF4D14" w:rsidP="001D1E94">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 xml:space="preserve">13. </w:t>
            </w:r>
            <w:r w:rsidRPr="00A3403A">
              <w:rPr>
                <w:rFonts w:eastAsia="Times New Roman" w:cs="Arial"/>
                <w:b/>
                <w:bCs/>
                <w:szCs w:val="20"/>
                <w:lang w:eastAsia="pt-BR"/>
              </w:rPr>
              <w:t xml:space="preserve">CONSIDERAÇÕES SOBRE </w:t>
            </w:r>
            <w:r>
              <w:rPr>
                <w:rFonts w:eastAsia="Times New Roman" w:cs="Arial"/>
                <w:b/>
                <w:bCs/>
                <w:szCs w:val="20"/>
                <w:lang w:eastAsia="pt-BR"/>
              </w:rPr>
              <w:t>DESTINAÇÃO FINAL</w:t>
            </w:r>
          </w:p>
        </w:tc>
      </w:tr>
      <w:tr w:rsidR="00AF4D14" w:rsidRPr="00F64D48" w14:paraId="253A30EC" w14:textId="77777777" w:rsidTr="00BA4576">
        <w:trPr>
          <w:cantSplit/>
          <w:trHeight w:val="264"/>
        </w:trPr>
        <w:tc>
          <w:tcPr>
            <w:tcW w:w="3113" w:type="dxa"/>
            <w:tcBorders>
              <w:top w:val="nil"/>
              <w:left w:val="nil"/>
              <w:bottom w:val="nil"/>
              <w:right w:val="nil"/>
            </w:tcBorders>
          </w:tcPr>
          <w:p w14:paraId="4B1625D6" w14:textId="77777777" w:rsidR="00AF4D14" w:rsidRPr="000565BC" w:rsidRDefault="004D3AA6" w:rsidP="001D1E94">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Métodos recomend</w:t>
            </w:r>
            <w:r w:rsidR="00AF4D14">
              <w:rPr>
                <w:rFonts w:eastAsia="Times New Roman" w:cs="Arial"/>
                <w:b/>
                <w:szCs w:val="20"/>
                <w:lang w:eastAsia="pt-BR"/>
              </w:rPr>
              <w:t>ados para destinação final</w:t>
            </w:r>
          </w:p>
        </w:tc>
        <w:tc>
          <w:tcPr>
            <w:tcW w:w="7872" w:type="dxa"/>
            <w:tcBorders>
              <w:top w:val="nil"/>
              <w:left w:val="nil"/>
              <w:bottom w:val="nil"/>
              <w:right w:val="nil"/>
            </w:tcBorders>
            <w:vAlign w:val="center"/>
          </w:tcPr>
          <w:p w14:paraId="2BB655B0" w14:textId="77777777" w:rsidR="006B104E" w:rsidRPr="003829FD" w:rsidRDefault="006B104E" w:rsidP="001D1E94">
            <w:pPr>
              <w:autoSpaceDE w:val="0"/>
              <w:autoSpaceDN w:val="0"/>
              <w:adjustRightInd w:val="0"/>
              <w:spacing w:before="120" w:after="120"/>
              <w:rPr>
                <w:rFonts w:cs="Arial"/>
                <w:szCs w:val="20"/>
              </w:rPr>
            </w:pPr>
            <w:r w:rsidRPr="003829FD">
              <w:rPr>
                <w:rFonts w:cs="Arial"/>
                <w:szCs w:val="20"/>
              </w:rPr>
              <w:t>Nunca descarte em esgotos ou no meio ambiente. Restos de produtos devem ser eliminados de acordo com as regulamentações federais, estaduais e municipais de saúde e de meio ambiente, aplicáveis e vigentes: ABNT-NBR 10.004/2004 e ABNT-NBR 16725.</w:t>
            </w:r>
          </w:p>
          <w:p w14:paraId="0D021DB4" w14:textId="77777777" w:rsidR="00AF4D14" w:rsidRPr="008F0264" w:rsidRDefault="006B104E" w:rsidP="001D1E94">
            <w:pPr>
              <w:pStyle w:val="ecxmsonormal"/>
              <w:shd w:val="clear" w:color="auto" w:fill="FFFFFF"/>
              <w:spacing w:before="120" w:after="120"/>
              <w:jc w:val="both"/>
              <w:rPr>
                <w:rFonts w:ascii="Arial" w:hAnsi="Arial" w:cs="Arial"/>
                <w:color w:val="FF0000"/>
                <w:sz w:val="20"/>
                <w:szCs w:val="20"/>
              </w:rPr>
            </w:pPr>
            <w:r w:rsidRPr="003829FD">
              <w:rPr>
                <w:rFonts w:ascii="Arial" w:eastAsia="MS Mincho" w:hAnsi="Arial" w:cs="Arial"/>
                <w:b/>
                <w:sz w:val="20"/>
                <w:szCs w:val="20"/>
                <w:lang w:eastAsia="ja-JP"/>
              </w:rPr>
              <w:t xml:space="preserve">Embalagem usada: </w:t>
            </w:r>
            <w:r w:rsidRPr="003829FD">
              <w:rPr>
                <w:rFonts w:ascii="Arial" w:eastAsia="MS Mincho" w:hAnsi="Arial" w:cs="Arial"/>
                <w:sz w:val="20"/>
                <w:szCs w:val="20"/>
                <w:lang w:eastAsia="ja-JP"/>
              </w:rPr>
              <w:t>Sua disposição deve estar em conformidade com todas as regulamentações ambientais e de saúde aplicáveis, obedecendo-se os mesmos critérios aplicáveis a produtos.</w:t>
            </w:r>
          </w:p>
        </w:tc>
      </w:tr>
    </w:tbl>
    <w:p w14:paraId="44739FDB" w14:textId="77777777" w:rsidR="00AF4D14" w:rsidRPr="005008D2" w:rsidRDefault="00AF4D14" w:rsidP="001D1E94">
      <w:pPr>
        <w:pBdr>
          <w:bottom w:val="single" w:sz="12" w:space="1" w:color="auto"/>
        </w:pBdr>
        <w:autoSpaceDE w:val="0"/>
        <w:autoSpaceDN w:val="0"/>
        <w:adjustRightInd w:val="0"/>
        <w:spacing w:before="120" w:after="120"/>
        <w:rPr>
          <w:rFonts w:cs="Arial"/>
          <w:szCs w:val="20"/>
        </w:rPr>
      </w:pPr>
    </w:p>
    <w:p w14:paraId="22C87166" w14:textId="77777777" w:rsidR="00AF4D14" w:rsidRPr="005008D2" w:rsidRDefault="00AF4D14" w:rsidP="001D1E94">
      <w:pPr>
        <w:autoSpaceDE w:val="0"/>
        <w:autoSpaceDN w:val="0"/>
        <w:adjustRightInd w:val="0"/>
        <w:spacing w:before="120" w:after="12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3"/>
      </w:tblGrid>
      <w:tr w:rsidR="00AF4D14" w:rsidRPr="005008D2" w14:paraId="35CF1496" w14:textId="77777777" w:rsidTr="00BA4576">
        <w:tc>
          <w:tcPr>
            <w:tcW w:w="10913" w:type="dxa"/>
            <w:tcBorders>
              <w:top w:val="nil"/>
              <w:left w:val="nil"/>
              <w:bottom w:val="nil"/>
              <w:right w:val="nil"/>
            </w:tcBorders>
          </w:tcPr>
          <w:p w14:paraId="7EB30B8D" w14:textId="77777777" w:rsidR="00AF4D14" w:rsidRPr="005008D2" w:rsidRDefault="00AF4D14" w:rsidP="001D1E94">
            <w:pPr>
              <w:autoSpaceDE w:val="0"/>
              <w:autoSpaceDN w:val="0"/>
              <w:adjustRightInd w:val="0"/>
              <w:spacing w:before="120" w:after="120"/>
              <w:rPr>
                <w:rFonts w:eastAsia="Times New Roman" w:cs="Arial"/>
                <w:b/>
                <w:bCs/>
                <w:szCs w:val="20"/>
              </w:rPr>
            </w:pPr>
            <w:r w:rsidRPr="005008D2">
              <w:rPr>
                <w:rFonts w:eastAsia="Times New Roman" w:cs="Arial"/>
                <w:b/>
                <w:bCs/>
                <w:szCs w:val="20"/>
              </w:rPr>
              <w:t>14. INFORMAÇÕES SOBRE TRANSPORTE</w:t>
            </w:r>
          </w:p>
        </w:tc>
      </w:tr>
    </w:tbl>
    <w:p w14:paraId="64559BC7" w14:textId="77777777" w:rsidR="00AF4D14" w:rsidRPr="005008D2" w:rsidRDefault="00AF4D14" w:rsidP="001D1E94">
      <w:pPr>
        <w:spacing w:before="120" w:after="120"/>
      </w:pPr>
    </w:p>
    <w:p w14:paraId="4346009A" w14:textId="77777777" w:rsidR="000B53E2" w:rsidRDefault="000B53E2" w:rsidP="001D1E94">
      <w:pPr>
        <w:spacing w:before="120" w:after="120"/>
        <w:rPr>
          <w:b/>
        </w:rPr>
      </w:pPr>
      <w:r>
        <w:rPr>
          <w:b/>
        </w:rPr>
        <w:t>RTPP – Res 420/04 ANTT | IMDG / DPC / ANTAQ | ICAO-TI / IATA-DGFT / ANAC</w:t>
      </w:r>
    </w:p>
    <w:p w14:paraId="6F91EF94" w14:textId="77777777" w:rsidR="000B53E2" w:rsidRDefault="000B53E2" w:rsidP="001D1E94">
      <w:pPr>
        <w:spacing w:before="120" w:after="120"/>
        <w:rPr>
          <w:b/>
        </w:rPr>
      </w:pPr>
      <w:r>
        <w:rPr>
          <w:b/>
        </w:rPr>
        <w:t xml:space="preserve">Produto não classificado como perigoso para o transporte, conforme regulamentações acima </w:t>
      </w:r>
    </w:p>
    <w:p w14:paraId="4CA10696" w14:textId="77777777" w:rsidR="000B53E2" w:rsidRDefault="000B53E2" w:rsidP="001D1E94">
      <w:pPr>
        <w:spacing w:before="120" w:after="120"/>
        <w:rPr>
          <w:rFonts w:cs="Arial"/>
          <w:szCs w:val="20"/>
        </w:rPr>
      </w:pPr>
      <w:r>
        <w:rPr>
          <w:rFonts w:cs="Arial"/>
          <w:b/>
          <w:szCs w:val="20"/>
        </w:rPr>
        <w:t xml:space="preserve"> </w:t>
      </w:r>
    </w:p>
    <w:p w14:paraId="58869237" w14:textId="77777777" w:rsidR="008637F2" w:rsidRPr="00FA5263" w:rsidRDefault="000B53E2" w:rsidP="001D1E94">
      <w:pPr>
        <w:spacing w:before="120" w:after="120"/>
        <w:rPr>
          <w:rFonts w:cs="Arial"/>
          <w:szCs w:val="20"/>
        </w:rPr>
      </w:pPr>
      <w:r>
        <w:rPr>
          <w:rFonts w:cs="Arial"/>
          <w:b/>
          <w:bCs/>
          <w:color w:val="000000"/>
          <w:szCs w:val="20"/>
        </w:rPr>
        <w:t>Outras informações relativas ao transporte:</w:t>
      </w:r>
      <w:r>
        <w:rPr>
          <w:rFonts w:cs="Arial"/>
          <w:color w:val="000000"/>
          <w:szCs w:val="20"/>
        </w:rPr>
        <w:t xml:space="preserve"> Evitar o transporte em veículos onde o espaço de carga não esteja separado da cabine de condução.  Assegurar que o condutor do veículo conhece os riscos potenciais da carga bem como as medidas a tomar em caso de acidente ou emergência. Antes de transportar os recipientes, verificar se estão bem fixados.</w:t>
      </w:r>
    </w:p>
    <w:p w14:paraId="3DA42D22" w14:textId="77777777" w:rsidR="00AF4D14" w:rsidRPr="00F64D48" w:rsidRDefault="00AF4D14" w:rsidP="001D1E94">
      <w:pPr>
        <w:pBdr>
          <w:bottom w:val="single" w:sz="12" w:space="1" w:color="auto"/>
        </w:pBdr>
        <w:autoSpaceDE w:val="0"/>
        <w:autoSpaceDN w:val="0"/>
        <w:adjustRightInd w:val="0"/>
        <w:spacing w:before="120" w:after="120"/>
        <w:rPr>
          <w:rFonts w:cs="Arial"/>
          <w:szCs w:val="20"/>
          <w:lang w:eastAsia="pt-BR"/>
        </w:rPr>
      </w:pPr>
    </w:p>
    <w:p w14:paraId="5E64536E" w14:textId="77777777" w:rsidR="00AF4D14" w:rsidRPr="00F64D48" w:rsidRDefault="00AF4D14" w:rsidP="001D1E94">
      <w:pPr>
        <w:autoSpaceDE w:val="0"/>
        <w:autoSpaceDN w:val="0"/>
        <w:adjustRightInd w:val="0"/>
        <w:spacing w:before="120" w:after="120"/>
        <w:rPr>
          <w:rFonts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3"/>
      </w:tblGrid>
      <w:tr w:rsidR="00AF4D14" w:rsidRPr="00F64D48" w14:paraId="6EE74351" w14:textId="77777777" w:rsidTr="00BA4576">
        <w:tc>
          <w:tcPr>
            <w:tcW w:w="10913" w:type="dxa"/>
            <w:tcBorders>
              <w:top w:val="nil"/>
              <w:left w:val="nil"/>
              <w:bottom w:val="nil"/>
              <w:right w:val="nil"/>
            </w:tcBorders>
          </w:tcPr>
          <w:p w14:paraId="49E19A3F" w14:textId="77777777" w:rsidR="00AF4D14" w:rsidRPr="00F64D48" w:rsidRDefault="00AF4D14" w:rsidP="001D1E94">
            <w:pPr>
              <w:autoSpaceDE w:val="0"/>
              <w:autoSpaceDN w:val="0"/>
              <w:adjustRightInd w:val="0"/>
              <w:spacing w:before="120" w:after="120"/>
              <w:rPr>
                <w:rFonts w:eastAsia="Times New Roman" w:cs="Arial"/>
                <w:b/>
                <w:bCs/>
                <w:szCs w:val="20"/>
              </w:rPr>
            </w:pPr>
            <w:r w:rsidRPr="00F64D48">
              <w:rPr>
                <w:rFonts w:eastAsia="Times New Roman" w:cs="Arial"/>
                <w:b/>
                <w:bCs/>
                <w:szCs w:val="20"/>
              </w:rPr>
              <w:t xml:space="preserve">15. </w:t>
            </w:r>
            <w:r>
              <w:rPr>
                <w:rFonts w:eastAsia="Times New Roman" w:cs="Arial"/>
                <w:b/>
                <w:bCs/>
                <w:szCs w:val="20"/>
              </w:rPr>
              <w:t xml:space="preserve">INFORMAÇÕES SOBRE </w:t>
            </w:r>
            <w:r w:rsidRPr="00A3403A">
              <w:rPr>
                <w:rFonts w:eastAsia="Times New Roman" w:cs="Arial"/>
                <w:b/>
                <w:bCs/>
                <w:szCs w:val="20"/>
              </w:rPr>
              <w:t>REGULAMENTAÇÕES</w:t>
            </w:r>
          </w:p>
        </w:tc>
      </w:tr>
    </w:tbl>
    <w:p w14:paraId="390E71DD" w14:textId="77777777" w:rsidR="00AF4D14" w:rsidRDefault="00AF4D14" w:rsidP="001D1E94">
      <w:pPr>
        <w:spacing w:before="120" w:after="120"/>
        <w:rPr>
          <w:rFonts w:cs="Arial"/>
          <w:szCs w:val="20"/>
        </w:rPr>
      </w:pPr>
    </w:p>
    <w:p w14:paraId="7A32F370" w14:textId="77777777" w:rsidR="00AF4D14" w:rsidRDefault="00AF4D14" w:rsidP="001D1E94">
      <w:pPr>
        <w:autoSpaceDE w:val="0"/>
        <w:autoSpaceDN w:val="0"/>
        <w:adjustRightInd w:val="0"/>
        <w:spacing w:before="120" w:after="120"/>
        <w:rPr>
          <w:rFonts w:cs="Arial"/>
          <w:szCs w:val="20"/>
        </w:rPr>
      </w:pPr>
      <w:r>
        <w:rPr>
          <w:rFonts w:cs="Arial"/>
          <w:szCs w:val="20"/>
        </w:rPr>
        <w:t>Portaria nº 229 de 2011/MTE (que altera a Norma Regulamentadora “NR 26”, que trata de Sinalização de Segurança).</w:t>
      </w:r>
    </w:p>
    <w:p w14:paraId="0FB20CD2" w14:textId="77777777" w:rsidR="00AF4D14" w:rsidRDefault="00AF4D14" w:rsidP="001D1E94">
      <w:pPr>
        <w:autoSpaceDE w:val="0"/>
        <w:autoSpaceDN w:val="0"/>
        <w:adjustRightInd w:val="0"/>
        <w:spacing w:before="120" w:after="120"/>
        <w:rPr>
          <w:rFonts w:cs="Arial"/>
          <w:szCs w:val="20"/>
        </w:rPr>
      </w:pPr>
      <w:r>
        <w:rPr>
          <w:rFonts w:cs="Arial"/>
          <w:szCs w:val="20"/>
        </w:rPr>
        <w:t>Decreto 2.657/1998 - promulga a Convenção Nº 170 da OIT, relativa a segurança na utilização de produtos químicos no trabalho, assinada em Genebra, em 25 de julho de 1990.</w:t>
      </w:r>
    </w:p>
    <w:p w14:paraId="3CA294F4" w14:textId="77777777" w:rsidR="00AF4D14" w:rsidRDefault="00AF4D14" w:rsidP="001D1E94">
      <w:pPr>
        <w:autoSpaceDE w:val="0"/>
        <w:autoSpaceDN w:val="0"/>
        <w:adjustRightInd w:val="0"/>
        <w:spacing w:before="120" w:after="120"/>
        <w:rPr>
          <w:rFonts w:cs="Arial"/>
          <w:szCs w:val="20"/>
        </w:rPr>
      </w:pPr>
      <w:r>
        <w:rPr>
          <w:rFonts w:cs="Arial"/>
          <w:szCs w:val="20"/>
        </w:rPr>
        <w:t>O Decreto nº 2657 de 1998 (ratificou no Brasil a Convenção Nº 170 da OIT)</w:t>
      </w:r>
    </w:p>
    <w:p w14:paraId="4439251D" w14:textId="77777777" w:rsidR="00AF4D14" w:rsidRDefault="00AF4D14" w:rsidP="001D1E94">
      <w:pPr>
        <w:autoSpaceDE w:val="0"/>
        <w:autoSpaceDN w:val="0"/>
        <w:adjustRightInd w:val="0"/>
        <w:spacing w:before="120" w:after="120"/>
        <w:rPr>
          <w:rFonts w:cs="Arial"/>
          <w:szCs w:val="20"/>
        </w:rPr>
      </w:pPr>
      <w:r>
        <w:rPr>
          <w:rFonts w:cs="Arial"/>
          <w:szCs w:val="20"/>
        </w:rPr>
        <w:t xml:space="preserve">Lei 9.605/1998 Crimes Ambientais. </w:t>
      </w:r>
    </w:p>
    <w:p w14:paraId="5F51A685" w14:textId="77777777" w:rsidR="00AF4D14" w:rsidRDefault="00AF4D14" w:rsidP="001D1E94">
      <w:pPr>
        <w:spacing w:before="120" w:after="120"/>
        <w:rPr>
          <w:rFonts w:cs="Arial"/>
          <w:szCs w:val="20"/>
        </w:rPr>
      </w:pPr>
      <w:r>
        <w:rPr>
          <w:rFonts w:cs="Arial"/>
          <w:szCs w:val="20"/>
        </w:rPr>
        <w:t>Lei 8.098/1990 Código de Defesa do Consumidor.</w:t>
      </w:r>
    </w:p>
    <w:p w14:paraId="5A6E261D" w14:textId="77777777" w:rsidR="00AF4D14" w:rsidRDefault="00AF4D14" w:rsidP="001D1E94">
      <w:pPr>
        <w:spacing w:before="120" w:after="120"/>
        <w:rPr>
          <w:rFonts w:cs="Arial"/>
          <w:szCs w:val="20"/>
        </w:rPr>
      </w:pPr>
      <w:r>
        <w:rPr>
          <w:rFonts w:cs="Arial"/>
          <w:szCs w:val="20"/>
        </w:rPr>
        <w:t>Exigências regulamentares estão sujeitas a mudanças e podem diferir de uma região para outra; é responsabilidade do usuário assegurar que suas atividades estejam de acordo com a legislação local, federal, estadual e municipal.</w:t>
      </w:r>
    </w:p>
    <w:p w14:paraId="4EB912A8" w14:textId="77777777" w:rsidR="00AF4D14" w:rsidRDefault="00AF4D14" w:rsidP="001D1E94">
      <w:pPr>
        <w:spacing w:before="120" w:after="120"/>
        <w:rPr>
          <w:rFonts w:cs="Arial"/>
          <w:b/>
          <w:szCs w:val="20"/>
        </w:rPr>
      </w:pPr>
    </w:p>
    <w:p w14:paraId="2D0D94FE" w14:textId="77777777" w:rsidR="00AF4D14" w:rsidRPr="00026518" w:rsidRDefault="00AF4D14" w:rsidP="001D1E94">
      <w:pPr>
        <w:spacing w:before="120" w:after="120"/>
        <w:rPr>
          <w:rFonts w:cs="Arial"/>
          <w:szCs w:val="20"/>
        </w:rPr>
      </w:pPr>
      <w:r>
        <w:rPr>
          <w:rFonts w:cs="Arial"/>
          <w:b/>
          <w:szCs w:val="20"/>
        </w:rPr>
        <w:t xml:space="preserve">PRODUTO CONTROLADO: </w:t>
      </w:r>
      <w:r>
        <w:rPr>
          <w:rFonts w:cs="Arial"/>
          <w:szCs w:val="20"/>
        </w:rPr>
        <w:t>Não aplicável.</w:t>
      </w:r>
    </w:p>
    <w:p w14:paraId="7D19A591" w14:textId="77777777" w:rsidR="00AF4D14" w:rsidRPr="00F64D48" w:rsidRDefault="00AF4D14" w:rsidP="001D1E94">
      <w:pPr>
        <w:pBdr>
          <w:bottom w:val="single" w:sz="12" w:space="1" w:color="auto"/>
        </w:pBdr>
        <w:autoSpaceDE w:val="0"/>
        <w:autoSpaceDN w:val="0"/>
        <w:adjustRightInd w:val="0"/>
        <w:spacing w:before="120" w:after="120"/>
        <w:rPr>
          <w:rFonts w:cs="Arial"/>
          <w:szCs w:val="20"/>
        </w:rPr>
      </w:pPr>
    </w:p>
    <w:p w14:paraId="5BF1AEF3" w14:textId="77777777" w:rsidR="00AF4D14" w:rsidRPr="00F64D48" w:rsidRDefault="00AF4D14" w:rsidP="001D1E94">
      <w:pPr>
        <w:autoSpaceDE w:val="0"/>
        <w:autoSpaceDN w:val="0"/>
        <w:adjustRightInd w:val="0"/>
        <w:spacing w:before="120" w:after="120"/>
        <w:rPr>
          <w:rFonts w:cs="Arial"/>
          <w:szCs w:val="2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5"/>
      </w:tblGrid>
      <w:tr w:rsidR="00AF4D14" w:rsidRPr="00F64D48" w14:paraId="3D9F930D" w14:textId="77777777" w:rsidTr="00BA4576">
        <w:tc>
          <w:tcPr>
            <w:tcW w:w="10985" w:type="dxa"/>
            <w:tcBorders>
              <w:top w:val="nil"/>
              <w:left w:val="nil"/>
              <w:bottom w:val="nil"/>
              <w:right w:val="nil"/>
            </w:tcBorders>
          </w:tcPr>
          <w:p w14:paraId="61D1831B" w14:textId="77777777" w:rsidR="00AF4D14" w:rsidRPr="00F64D48" w:rsidRDefault="00AF4D14" w:rsidP="001D1E94">
            <w:pPr>
              <w:autoSpaceDE w:val="0"/>
              <w:autoSpaceDN w:val="0"/>
              <w:adjustRightInd w:val="0"/>
              <w:spacing w:before="120" w:after="120"/>
              <w:rPr>
                <w:rFonts w:eastAsia="Times New Roman" w:cs="Arial"/>
                <w:b/>
                <w:bCs/>
                <w:szCs w:val="20"/>
              </w:rPr>
            </w:pPr>
            <w:r w:rsidRPr="00F64D48">
              <w:rPr>
                <w:rFonts w:eastAsia="Times New Roman" w:cs="Arial"/>
                <w:b/>
                <w:bCs/>
                <w:szCs w:val="20"/>
              </w:rPr>
              <w:t>16. OUTRAS INFORMAÇÕES</w:t>
            </w:r>
          </w:p>
        </w:tc>
      </w:tr>
    </w:tbl>
    <w:p w14:paraId="2DD9374F" w14:textId="77777777" w:rsidR="00AF4D14" w:rsidRDefault="00AF4D14" w:rsidP="001D1E94">
      <w:pPr>
        <w:spacing w:before="120" w:after="120"/>
        <w:rPr>
          <w:rFonts w:cs="Arial"/>
          <w:b/>
          <w:bCs/>
          <w:szCs w:val="20"/>
        </w:rPr>
      </w:pPr>
    </w:p>
    <w:tbl>
      <w:tblPr>
        <w:tblW w:w="0" w:type="auto"/>
        <w:tblLook w:val="01E0" w:firstRow="1" w:lastRow="1" w:firstColumn="1" w:lastColumn="1" w:noHBand="0" w:noVBand="0"/>
      </w:tblPr>
      <w:tblGrid>
        <w:gridCol w:w="2868"/>
        <w:gridCol w:w="7952"/>
      </w:tblGrid>
      <w:tr w:rsidR="00AF4D14" w:rsidRPr="002A2D67" w14:paraId="504B678D" w14:textId="77777777" w:rsidTr="00BA4576">
        <w:tc>
          <w:tcPr>
            <w:tcW w:w="2868" w:type="dxa"/>
          </w:tcPr>
          <w:p w14:paraId="012BA686" w14:textId="77777777" w:rsidR="00AF4D14" w:rsidRPr="00C83F8B" w:rsidRDefault="00AF4D14" w:rsidP="001D1E94">
            <w:pPr>
              <w:shd w:val="clear" w:color="auto" w:fill="FFFFFF"/>
              <w:spacing w:before="120" w:after="120"/>
              <w:rPr>
                <w:lang w:val="en-US"/>
              </w:rPr>
            </w:pPr>
            <w:proofErr w:type="spellStart"/>
            <w:r>
              <w:rPr>
                <w:lang w:val="en-US"/>
              </w:rPr>
              <w:t>Preparada</w:t>
            </w:r>
            <w:proofErr w:type="spellEnd"/>
            <w:r>
              <w:rPr>
                <w:lang w:val="en-US"/>
              </w:rPr>
              <w:t xml:space="preserve"> por</w:t>
            </w:r>
          </w:p>
        </w:tc>
        <w:tc>
          <w:tcPr>
            <w:tcW w:w="7952" w:type="dxa"/>
          </w:tcPr>
          <w:p w14:paraId="02A00779" w14:textId="77777777" w:rsidR="00AF4D14" w:rsidRPr="002A2D67" w:rsidRDefault="00AF4D14" w:rsidP="001D1E94">
            <w:pPr>
              <w:spacing w:before="120" w:after="120"/>
            </w:pPr>
            <w:r w:rsidRPr="002A2D67">
              <w:t>Via Brasil Consultoria em Transporte de Produtos Perigosos</w:t>
            </w:r>
          </w:p>
        </w:tc>
      </w:tr>
    </w:tbl>
    <w:p w14:paraId="77D07335" w14:textId="77777777" w:rsidR="00AF4D14" w:rsidRPr="002A2D67" w:rsidRDefault="00AF4D14" w:rsidP="001D1E94">
      <w:pPr>
        <w:spacing w:before="120" w:after="120"/>
        <w:rPr>
          <w:rFonts w:cs="Arial"/>
          <w:b/>
          <w:bCs/>
          <w:szCs w:val="20"/>
        </w:rPr>
      </w:pPr>
    </w:p>
    <w:p w14:paraId="12E0A7D3" w14:textId="77777777" w:rsidR="00AF4D14" w:rsidRPr="00062830" w:rsidRDefault="00AF4D14" w:rsidP="001D1E94">
      <w:pPr>
        <w:spacing w:before="120" w:after="120"/>
        <w:rPr>
          <w:rFonts w:cs="Arial"/>
          <w:color w:val="000000"/>
          <w:szCs w:val="20"/>
        </w:rPr>
      </w:pPr>
      <w:r w:rsidRPr="00062830">
        <w:rPr>
          <w:rFonts w:cs="Arial"/>
          <w:color w:val="000000"/>
          <w:szCs w:val="20"/>
        </w:rPr>
        <w:t>“Esta Ficha de Informações de Segurança de Produtos Químicos foi elaborada de acordo c</w:t>
      </w:r>
      <w:r>
        <w:rPr>
          <w:rFonts w:cs="Arial"/>
          <w:color w:val="000000"/>
          <w:szCs w:val="20"/>
        </w:rPr>
        <w:t>om as orientações da NBR 14725</w:t>
      </w:r>
      <w:r w:rsidRPr="00062830">
        <w:rPr>
          <w:rFonts w:cs="Arial"/>
          <w:color w:val="000000"/>
          <w:szCs w:val="20"/>
        </w:rPr>
        <w:t xml:space="preserve"> emitida pela ABNT – Associação Brasileira de Normas Técnicas. As informações contidas </w:t>
      </w:r>
      <w:proofErr w:type="spellStart"/>
      <w:r w:rsidRPr="00062830">
        <w:rPr>
          <w:rFonts w:cs="Arial"/>
          <w:color w:val="000000"/>
          <w:szCs w:val="20"/>
        </w:rPr>
        <w:t>nesta</w:t>
      </w:r>
      <w:proofErr w:type="spellEnd"/>
      <w:r w:rsidRPr="00062830">
        <w:rPr>
          <w:rFonts w:cs="Arial"/>
          <w:color w:val="000000"/>
          <w:szCs w:val="20"/>
        </w:rPr>
        <w:t xml:space="preserve"> FISPQ representam os dados atuais e refletem com exatidão, nosso melhor conhecimento sobre o manuseio apropriado deste produto, sob condições normais e de acordo com as recomendações apresentadas na embalagem e na literatura técnica. Considerando a variedade de fatores que podem afetar seu processamento ou aplicação, as informações contidas </w:t>
      </w:r>
      <w:proofErr w:type="spellStart"/>
      <w:r w:rsidRPr="00062830">
        <w:rPr>
          <w:rFonts w:cs="Arial"/>
          <w:color w:val="000000"/>
          <w:szCs w:val="20"/>
        </w:rPr>
        <w:t>nesta</w:t>
      </w:r>
      <w:proofErr w:type="spellEnd"/>
      <w:r w:rsidRPr="00062830">
        <w:rPr>
          <w:rFonts w:cs="Arial"/>
          <w:color w:val="000000"/>
          <w:szCs w:val="20"/>
        </w:rPr>
        <w:t xml:space="preserve"> ficha não eximem os processadores da responsabilidade de executar seus próprios testes e experimentos. Qualquer outro uso do produto, envolva ou não o uso combinado com outro produto, ou que utilize processo diverso do indicado, é de responsabilidade exclusiva do usuário”.</w:t>
      </w:r>
    </w:p>
    <w:p w14:paraId="4F930EF6" w14:textId="77777777" w:rsidR="00AF4D14" w:rsidRPr="00062830" w:rsidRDefault="00AF4D14" w:rsidP="001D1E94">
      <w:pPr>
        <w:spacing w:before="120" w:after="120"/>
        <w:rPr>
          <w:rFonts w:cs="Arial"/>
          <w:b/>
          <w:snapToGrid w:val="0"/>
          <w:szCs w:val="20"/>
        </w:rPr>
      </w:pPr>
    </w:p>
    <w:p w14:paraId="57B1CDE1" w14:textId="77777777" w:rsidR="0026430C" w:rsidRPr="00097C95" w:rsidRDefault="0026430C" w:rsidP="001D1E94">
      <w:pPr>
        <w:spacing w:before="120" w:after="120"/>
        <w:rPr>
          <w:rFonts w:cs="Arial"/>
          <w:b/>
          <w:snapToGrid w:val="0"/>
          <w:szCs w:val="20"/>
          <w:lang w:eastAsia="en-US"/>
        </w:rPr>
      </w:pPr>
      <w:r w:rsidRPr="00097C95">
        <w:rPr>
          <w:rFonts w:cs="Arial"/>
          <w:b/>
          <w:snapToGrid w:val="0"/>
          <w:szCs w:val="20"/>
        </w:rPr>
        <w:t xml:space="preserve">REFERÊNCIAS: </w:t>
      </w:r>
    </w:p>
    <w:p w14:paraId="5B341AC3" w14:textId="77777777" w:rsidR="0026430C" w:rsidRPr="00097C95" w:rsidRDefault="0026430C" w:rsidP="001D1E94">
      <w:pPr>
        <w:spacing w:before="120" w:after="120"/>
        <w:rPr>
          <w:rFonts w:cs="Arial"/>
          <w:snapToGrid w:val="0"/>
          <w:szCs w:val="20"/>
        </w:rPr>
      </w:pPr>
      <w:r w:rsidRPr="00097C95">
        <w:rPr>
          <w:rFonts w:cs="Arial"/>
          <w:b/>
          <w:snapToGrid w:val="0"/>
          <w:szCs w:val="20"/>
        </w:rPr>
        <w:t>[ABNT NBR 14725/2014]</w:t>
      </w:r>
      <w:r w:rsidRPr="00097C95">
        <w:rPr>
          <w:rFonts w:cs="Arial"/>
          <w:snapToGrid w:val="0"/>
          <w:szCs w:val="20"/>
        </w:rPr>
        <w:t xml:space="preserve"> – Ficha de informações de segurança de produtos químicos (FISPQ)</w:t>
      </w:r>
    </w:p>
    <w:p w14:paraId="78F38580" w14:textId="77777777" w:rsidR="0026430C" w:rsidRPr="00097C95" w:rsidRDefault="0026430C" w:rsidP="001D1E94">
      <w:pPr>
        <w:spacing w:before="120" w:after="120"/>
        <w:rPr>
          <w:rFonts w:cs="Arial"/>
          <w:b/>
          <w:snapToGrid w:val="0"/>
          <w:szCs w:val="20"/>
        </w:rPr>
      </w:pPr>
      <w:r w:rsidRPr="00097C95">
        <w:rPr>
          <w:rFonts w:cs="Arial"/>
          <w:b/>
          <w:snapToGrid w:val="0"/>
          <w:szCs w:val="20"/>
        </w:rPr>
        <w:lastRenderedPageBreak/>
        <w:t xml:space="preserve">[RESOLUÇÃO Nº 420/04 ANTT] </w:t>
      </w:r>
      <w:r w:rsidRPr="00097C95">
        <w:rPr>
          <w:rFonts w:cs="Arial"/>
          <w:snapToGrid w:val="0"/>
          <w:szCs w:val="20"/>
        </w:rPr>
        <w:t>Agência Nacional de Transportes Terrestres - Aprova as Instruções Complementares ao Regulamento do Transporte Terrestre de Produtos Perigosos.</w:t>
      </w:r>
    </w:p>
    <w:p w14:paraId="31557776" w14:textId="77777777" w:rsidR="0026430C" w:rsidRPr="00097C95" w:rsidRDefault="0026430C" w:rsidP="001D1E94">
      <w:pPr>
        <w:spacing w:before="120" w:after="120"/>
        <w:rPr>
          <w:rFonts w:cs="Arial"/>
          <w:snapToGrid w:val="0"/>
          <w:szCs w:val="20"/>
          <w:lang w:val="en-US"/>
        </w:rPr>
      </w:pPr>
      <w:r w:rsidRPr="00097C95">
        <w:rPr>
          <w:rFonts w:cs="Arial"/>
          <w:b/>
          <w:snapToGrid w:val="0"/>
          <w:szCs w:val="20"/>
          <w:lang w:val="en-US"/>
        </w:rPr>
        <w:t xml:space="preserve">[HSNO] NOVA ZELÂNDIA. </w:t>
      </w:r>
      <w:r w:rsidRPr="00097C95">
        <w:rPr>
          <w:rFonts w:cs="Arial"/>
          <w:snapToGrid w:val="0"/>
          <w:szCs w:val="20"/>
          <w:lang w:val="en-US"/>
        </w:rPr>
        <w:t>HSNO Chemical Classification and Information Database (CCID)</w:t>
      </w:r>
    </w:p>
    <w:p w14:paraId="36D4BC5D" w14:textId="77777777" w:rsidR="0026430C" w:rsidRPr="00097C95" w:rsidRDefault="0026430C" w:rsidP="001D1E94">
      <w:pPr>
        <w:spacing w:before="120" w:after="120"/>
        <w:rPr>
          <w:rFonts w:cs="Arial"/>
          <w:snapToGrid w:val="0"/>
          <w:szCs w:val="20"/>
        </w:rPr>
      </w:pPr>
      <w:r w:rsidRPr="00097C95">
        <w:rPr>
          <w:rFonts w:cs="Arial"/>
          <w:b/>
          <w:snapToGrid w:val="0"/>
          <w:szCs w:val="20"/>
        </w:rPr>
        <w:t xml:space="preserve">[ECHA] União Europeia. </w:t>
      </w:r>
      <w:r w:rsidRPr="00097C95">
        <w:rPr>
          <w:rFonts w:cs="Arial"/>
          <w:snapToGrid w:val="0"/>
          <w:szCs w:val="20"/>
        </w:rPr>
        <w:t xml:space="preserve">ECHA </w:t>
      </w:r>
      <w:proofErr w:type="spellStart"/>
      <w:r w:rsidRPr="00097C95">
        <w:rPr>
          <w:rFonts w:cs="Arial"/>
          <w:snapToGrid w:val="0"/>
          <w:szCs w:val="20"/>
        </w:rPr>
        <w:t>European</w:t>
      </w:r>
      <w:proofErr w:type="spellEnd"/>
      <w:r w:rsidRPr="00097C95">
        <w:rPr>
          <w:rFonts w:cs="Arial"/>
          <w:snapToGrid w:val="0"/>
          <w:szCs w:val="20"/>
        </w:rPr>
        <w:t xml:space="preserve"> </w:t>
      </w:r>
      <w:proofErr w:type="spellStart"/>
      <w:r w:rsidRPr="00097C95">
        <w:rPr>
          <w:rFonts w:cs="Arial"/>
          <w:snapToGrid w:val="0"/>
          <w:szCs w:val="20"/>
        </w:rPr>
        <w:t>Chemical</w:t>
      </w:r>
      <w:proofErr w:type="spellEnd"/>
      <w:r w:rsidRPr="00097C95">
        <w:rPr>
          <w:rFonts w:cs="Arial"/>
          <w:snapToGrid w:val="0"/>
          <w:szCs w:val="20"/>
        </w:rPr>
        <w:t xml:space="preserve"> </w:t>
      </w:r>
      <w:proofErr w:type="spellStart"/>
      <w:r w:rsidRPr="00097C95">
        <w:rPr>
          <w:rFonts w:cs="Arial"/>
          <w:snapToGrid w:val="0"/>
          <w:szCs w:val="20"/>
        </w:rPr>
        <w:t>Agency</w:t>
      </w:r>
      <w:proofErr w:type="spellEnd"/>
    </w:p>
    <w:p w14:paraId="1A4B151A" w14:textId="77777777" w:rsidR="0026430C" w:rsidRPr="00097C95" w:rsidRDefault="0026430C" w:rsidP="001D1E94">
      <w:pPr>
        <w:spacing w:before="120" w:after="120"/>
        <w:rPr>
          <w:rStyle w:val="FontStyle54"/>
          <w:rFonts w:cs="Arial" w:hint="default"/>
          <w:szCs w:val="20"/>
        </w:rPr>
      </w:pPr>
      <w:r w:rsidRPr="00097C95">
        <w:rPr>
          <w:rStyle w:val="FontStyle54"/>
          <w:rFonts w:cs="Arial" w:hint="default"/>
          <w:b/>
          <w:szCs w:val="20"/>
          <w:lang w:val="pt-PT" w:eastAsia="pt-PT"/>
        </w:rPr>
        <w:t>TERRESTRE (FERROVIAS, RODOVIAS):</w:t>
      </w:r>
      <w:r w:rsidRPr="00097C95">
        <w:rPr>
          <w:rStyle w:val="FontStyle54"/>
          <w:rFonts w:cs="Arial" w:hint="default"/>
          <w:szCs w:val="20"/>
          <w:lang w:val="pt-PT" w:eastAsia="pt-PT"/>
        </w:rPr>
        <w:t xml:space="preserve"> Agência Nacional de Transporte Terrestre (ANTT);</w:t>
      </w:r>
    </w:p>
    <w:p w14:paraId="4D754DB4" w14:textId="77777777" w:rsidR="0026430C" w:rsidRPr="00097C95" w:rsidRDefault="0026430C" w:rsidP="001D1E94">
      <w:pPr>
        <w:spacing w:before="120" w:after="120"/>
        <w:rPr>
          <w:rFonts w:eastAsiaTheme="minorHAnsi" w:cs="Arial"/>
          <w:szCs w:val="20"/>
        </w:rPr>
      </w:pPr>
      <w:r w:rsidRPr="00097C95">
        <w:rPr>
          <w:rFonts w:cs="Arial"/>
          <w:b/>
          <w:snapToGrid w:val="0"/>
          <w:szCs w:val="20"/>
        </w:rPr>
        <w:t>HIDROVIÁRIO (MARÍTIMO, FLUVIAL, LACUSTRE)</w:t>
      </w:r>
      <w:r w:rsidRPr="00097C95">
        <w:rPr>
          <w:rFonts w:cs="Arial"/>
          <w:snapToGrid w:val="0"/>
          <w:szCs w:val="20"/>
        </w:rPr>
        <w:t xml:space="preserve">: código </w:t>
      </w:r>
      <w:proofErr w:type="spellStart"/>
      <w:r w:rsidRPr="00097C95">
        <w:rPr>
          <w:rFonts w:cs="Arial"/>
          <w:snapToGrid w:val="0"/>
          <w:szCs w:val="20"/>
        </w:rPr>
        <w:t>International</w:t>
      </w:r>
      <w:proofErr w:type="spellEnd"/>
      <w:r w:rsidRPr="00097C95">
        <w:rPr>
          <w:rFonts w:cs="Arial"/>
          <w:snapToGrid w:val="0"/>
          <w:szCs w:val="20"/>
        </w:rPr>
        <w:t xml:space="preserve"> </w:t>
      </w:r>
      <w:proofErr w:type="spellStart"/>
      <w:r w:rsidRPr="00097C95">
        <w:rPr>
          <w:rFonts w:cs="Arial"/>
          <w:snapToGrid w:val="0"/>
          <w:szCs w:val="20"/>
        </w:rPr>
        <w:t>Maritime</w:t>
      </w:r>
      <w:proofErr w:type="spellEnd"/>
      <w:r w:rsidRPr="00097C95">
        <w:rPr>
          <w:rFonts w:cs="Arial"/>
          <w:snapToGrid w:val="0"/>
          <w:szCs w:val="20"/>
        </w:rPr>
        <w:t xml:space="preserve"> </w:t>
      </w:r>
      <w:proofErr w:type="spellStart"/>
      <w:r w:rsidRPr="00097C95">
        <w:rPr>
          <w:rFonts w:cs="Arial"/>
          <w:snapToGrid w:val="0"/>
          <w:szCs w:val="20"/>
        </w:rPr>
        <w:t>Dangerous</w:t>
      </w:r>
      <w:proofErr w:type="spellEnd"/>
      <w:r w:rsidRPr="00097C95">
        <w:rPr>
          <w:rFonts w:cs="Arial"/>
          <w:snapToGrid w:val="0"/>
          <w:szCs w:val="20"/>
        </w:rPr>
        <w:t xml:space="preserve"> </w:t>
      </w:r>
      <w:proofErr w:type="spellStart"/>
      <w:r w:rsidRPr="00097C95">
        <w:rPr>
          <w:rFonts w:cs="Arial"/>
          <w:snapToGrid w:val="0"/>
          <w:szCs w:val="20"/>
        </w:rPr>
        <w:t>Goods</w:t>
      </w:r>
      <w:proofErr w:type="spellEnd"/>
      <w:r w:rsidRPr="00097C95">
        <w:rPr>
          <w:rFonts w:cs="Arial"/>
          <w:snapToGrid w:val="0"/>
          <w:szCs w:val="20"/>
        </w:rPr>
        <w:t xml:space="preserve"> - </w:t>
      </w:r>
      <w:proofErr w:type="spellStart"/>
      <w:r w:rsidRPr="00097C95">
        <w:rPr>
          <w:rFonts w:cs="Arial"/>
          <w:snapToGrid w:val="0"/>
          <w:szCs w:val="20"/>
        </w:rPr>
        <w:t>Code</w:t>
      </w:r>
      <w:proofErr w:type="spellEnd"/>
      <w:r w:rsidRPr="00097C95">
        <w:rPr>
          <w:rFonts w:cs="Arial"/>
          <w:snapToGrid w:val="0"/>
          <w:szCs w:val="20"/>
        </w:rPr>
        <w:t xml:space="preserve"> (código IMDG); Norma-5 da Diretoria de Portos e Costas do Ministério da Marinha (DPC): Agência Nacional de Transporte Aquaviário (ANTAQ);</w:t>
      </w:r>
    </w:p>
    <w:p w14:paraId="2832C244" w14:textId="77777777" w:rsidR="0026430C" w:rsidRPr="00097C95" w:rsidRDefault="0026430C" w:rsidP="001D1E94">
      <w:pPr>
        <w:pStyle w:val="Style26"/>
        <w:widowControl/>
        <w:tabs>
          <w:tab w:val="left" w:pos="403"/>
        </w:tabs>
        <w:spacing w:before="120" w:after="120" w:line="240" w:lineRule="auto"/>
        <w:ind w:firstLine="0"/>
        <w:rPr>
          <w:rFonts w:ascii="Arial" w:hAnsi="Arial" w:cs="Arial"/>
          <w:snapToGrid w:val="0"/>
          <w:sz w:val="20"/>
          <w:szCs w:val="20"/>
        </w:rPr>
      </w:pPr>
      <w:r w:rsidRPr="00097C95">
        <w:rPr>
          <w:rFonts w:ascii="Arial" w:hAnsi="Arial" w:cs="Arial"/>
          <w:b/>
          <w:snapToGrid w:val="0"/>
          <w:sz w:val="20"/>
          <w:szCs w:val="20"/>
          <w:lang w:val="en-US"/>
        </w:rPr>
        <w:t>AÉREO:</w:t>
      </w:r>
      <w:r w:rsidRPr="00097C95">
        <w:rPr>
          <w:rFonts w:ascii="Arial" w:hAnsi="Arial" w:cs="Arial"/>
          <w:snapToGrid w:val="0"/>
          <w:sz w:val="20"/>
          <w:szCs w:val="20"/>
          <w:lang w:val="en-US"/>
        </w:rPr>
        <w:t xml:space="preserve"> International Civil Aviation Organization - Technical Instructions (ICAO-TI). </w:t>
      </w:r>
      <w:proofErr w:type="spellStart"/>
      <w:r w:rsidRPr="00097C95">
        <w:rPr>
          <w:rFonts w:ascii="Arial" w:hAnsi="Arial" w:cs="Arial"/>
          <w:snapToGrid w:val="0"/>
          <w:sz w:val="20"/>
          <w:szCs w:val="20"/>
        </w:rPr>
        <w:t>International</w:t>
      </w:r>
      <w:proofErr w:type="spellEnd"/>
      <w:r w:rsidRPr="00097C95">
        <w:rPr>
          <w:rFonts w:ascii="Arial" w:hAnsi="Arial" w:cs="Arial"/>
          <w:snapToGrid w:val="0"/>
          <w:sz w:val="20"/>
          <w:szCs w:val="20"/>
        </w:rPr>
        <w:t xml:space="preserve"> Air </w:t>
      </w:r>
      <w:proofErr w:type="spellStart"/>
      <w:r w:rsidRPr="00097C95">
        <w:rPr>
          <w:rFonts w:ascii="Arial" w:hAnsi="Arial" w:cs="Arial"/>
          <w:snapToGrid w:val="0"/>
          <w:sz w:val="20"/>
          <w:szCs w:val="20"/>
        </w:rPr>
        <w:t>Transport</w:t>
      </w:r>
      <w:proofErr w:type="spellEnd"/>
      <w:r w:rsidRPr="00097C95">
        <w:rPr>
          <w:rFonts w:ascii="Arial" w:hAnsi="Arial" w:cs="Arial"/>
          <w:snapToGrid w:val="0"/>
          <w:sz w:val="20"/>
          <w:szCs w:val="20"/>
        </w:rPr>
        <w:t xml:space="preserve"> </w:t>
      </w:r>
      <w:proofErr w:type="spellStart"/>
      <w:r w:rsidRPr="00097C95">
        <w:rPr>
          <w:rFonts w:ascii="Arial" w:hAnsi="Arial" w:cs="Arial"/>
          <w:snapToGrid w:val="0"/>
          <w:sz w:val="20"/>
          <w:szCs w:val="20"/>
        </w:rPr>
        <w:t>Association</w:t>
      </w:r>
      <w:proofErr w:type="spellEnd"/>
      <w:r w:rsidRPr="00097C95">
        <w:rPr>
          <w:rFonts w:ascii="Arial" w:hAnsi="Arial" w:cs="Arial"/>
          <w:snapToGrid w:val="0"/>
          <w:sz w:val="20"/>
          <w:szCs w:val="20"/>
        </w:rPr>
        <w:t xml:space="preserve"> - </w:t>
      </w:r>
      <w:proofErr w:type="spellStart"/>
      <w:r w:rsidRPr="00097C95">
        <w:rPr>
          <w:rFonts w:ascii="Arial" w:hAnsi="Arial" w:cs="Arial"/>
          <w:snapToGrid w:val="0"/>
          <w:sz w:val="20"/>
          <w:szCs w:val="20"/>
        </w:rPr>
        <w:t>Dangerous</w:t>
      </w:r>
      <w:proofErr w:type="spellEnd"/>
      <w:r w:rsidRPr="00097C95">
        <w:rPr>
          <w:rFonts w:ascii="Arial" w:hAnsi="Arial" w:cs="Arial"/>
          <w:snapToGrid w:val="0"/>
          <w:sz w:val="20"/>
          <w:szCs w:val="20"/>
        </w:rPr>
        <w:t xml:space="preserve"> </w:t>
      </w:r>
      <w:proofErr w:type="spellStart"/>
      <w:r w:rsidRPr="00097C95">
        <w:rPr>
          <w:rFonts w:ascii="Arial" w:hAnsi="Arial" w:cs="Arial"/>
          <w:snapToGrid w:val="0"/>
          <w:sz w:val="20"/>
          <w:szCs w:val="20"/>
        </w:rPr>
        <w:t>Goods</w:t>
      </w:r>
      <w:proofErr w:type="spellEnd"/>
      <w:r w:rsidRPr="00097C95">
        <w:rPr>
          <w:rFonts w:ascii="Arial" w:hAnsi="Arial" w:cs="Arial"/>
          <w:snapToGrid w:val="0"/>
          <w:sz w:val="20"/>
          <w:szCs w:val="20"/>
        </w:rPr>
        <w:t xml:space="preserve"> </w:t>
      </w:r>
      <w:proofErr w:type="spellStart"/>
      <w:r w:rsidRPr="00097C95">
        <w:rPr>
          <w:rFonts w:ascii="Arial" w:hAnsi="Arial" w:cs="Arial"/>
          <w:snapToGrid w:val="0"/>
          <w:sz w:val="20"/>
          <w:szCs w:val="20"/>
        </w:rPr>
        <w:t>Regulations</w:t>
      </w:r>
      <w:proofErr w:type="spellEnd"/>
      <w:r w:rsidRPr="00097C95">
        <w:rPr>
          <w:rFonts w:ascii="Arial" w:hAnsi="Arial" w:cs="Arial"/>
          <w:snapToGrid w:val="0"/>
          <w:sz w:val="20"/>
          <w:szCs w:val="20"/>
        </w:rPr>
        <w:t xml:space="preserve"> (IATA-DGFT); Agência Nacional de Aviação Civil (ANAC).</w:t>
      </w:r>
    </w:p>
    <w:p w14:paraId="3E53764E" w14:textId="77777777" w:rsidR="0026430C" w:rsidRPr="00097C95" w:rsidRDefault="0026430C" w:rsidP="001D1E94">
      <w:pPr>
        <w:spacing w:before="120" w:after="120"/>
        <w:rPr>
          <w:rFonts w:cs="Arial"/>
          <w:b/>
          <w:snapToGrid w:val="0"/>
          <w:szCs w:val="20"/>
        </w:rPr>
      </w:pPr>
    </w:p>
    <w:p w14:paraId="22EE72BE" w14:textId="77777777" w:rsidR="0026430C" w:rsidRPr="00097C95" w:rsidRDefault="0026430C" w:rsidP="001D1E94">
      <w:pPr>
        <w:spacing w:before="120" w:after="120"/>
        <w:rPr>
          <w:rFonts w:cs="Arial"/>
          <w:b/>
          <w:bCs/>
          <w:szCs w:val="20"/>
        </w:rPr>
      </w:pPr>
      <w:r w:rsidRPr="00097C95">
        <w:rPr>
          <w:rFonts w:cs="Arial"/>
          <w:b/>
          <w:bCs/>
          <w:szCs w:val="20"/>
        </w:rPr>
        <w:t>*Abreviações:</w:t>
      </w:r>
    </w:p>
    <w:p w14:paraId="30B4A5C9" w14:textId="77777777" w:rsidR="0026430C" w:rsidRPr="00097C95" w:rsidRDefault="0026430C" w:rsidP="001D1E94">
      <w:pPr>
        <w:spacing w:before="120" w:after="120"/>
        <w:rPr>
          <w:rFonts w:cs="Arial"/>
          <w:bCs/>
          <w:szCs w:val="20"/>
        </w:rPr>
      </w:pPr>
      <w:r w:rsidRPr="00097C95">
        <w:rPr>
          <w:rFonts w:cs="Arial"/>
          <w:bCs/>
          <w:szCs w:val="20"/>
        </w:rPr>
        <w:t>NA: Não Aplicável</w:t>
      </w:r>
    </w:p>
    <w:p w14:paraId="1D48E3CB" w14:textId="77777777" w:rsidR="0026430C" w:rsidRPr="00097C95" w:rsidRDefault="0026430C" w:rsidP="001D1E94">
      <w:pPr>
        <w:spacing w:before="120" w:after="120"/>
        <w:rPr>
          <w:rFonts w:cs="Arial"/>
          <w:bCs/>
          <w:szCs w:val="20"/>
        </w:rPr>
      </w:pPr>
      <w:r w:rsidRPr="00097C95">
        <w:rPr>
          <w:rFonts w:cs="Arial"/>
          <w:bCs/>
          <w:szCs w:val="20"/>
        </w:rPr>
        <w:t>ND: Não disponível</w:t>
      </w:r>
    </w:p>
    <w:p w14:paraId="10579913" w14:textId="77777777" w:rsidR="0026430C" w:rsidRPr="00097C95" w:rsidRDefault="0026430C" w:rsidP="001D1E94">
      <w:pPr>
        <w:spacing w:before="120" w:after="120"/>
        <w:rPr>
          <w:rFonts w:cs="Arial"/>
          <w:bCs/>
          <w:szCs w:val="20"/>
        </w:rPr>
      </w:pPr>
      <w:r w:rsidRPr="00097C95">
        <w:rPr>
          <w:rFonts w:cs="Arial"/>
          <w:bCs/>
          <w:szCs w:val="20"/>
        </w:rPr>
        <w:t>OSHA: Administração de Segurança e Saúde Ocupacional</w:t>
      </w:r>
    </w:p>
    <w:p w14:paraId="0B981578" w14:textId="77777777" w:rsidR="0026430C" w:rsidRPr="00097C95" w:rsidRDefault="0026430C" w:rsidP="001D1E94">
      <w:pPr>
        <w:spacing w:before="120" w:after="120"/>
        <w:rPr>
          <w:rFonts w:cs="Arial"/>
          <w:bCs/>
          <w:szCs w:val="20"/>
        </w:rPr>
      </w:pPr>
      <w:r w:rsidRPr="00097C95">
        <w:rPr>
          <w:rFonts w:cs="Arial"/>
          <w:bCs/>
          <w:szCs w:val="20"/>
        </w:rPr>
        <w:t xml:space="preserve">LD50: dose letal para 50% da população infectada </w:t>
      </w:r>
    </w:p>
    <w:p w14:paraId="647C4C79" w14:textId="77777777" w:rsidR="0026430C" w:rsidRPr="00097C95" w:rsidRDefault="0026430C" w:rsidP="001D1E94">
      <w:pPr>
        <w:spacing w:before="120" w:after="120"/>
        <w:rPr>
          <w:rFonts w:cs="Arial"/>
          <w:bCs/>
          <w:szCs w:val="20"/>
        </w:rPr>
      </w:pPr>
      <w:r w:rsidRPr="00097C95">
        <w:rPr>
          <w:rFonts w:cs="Arial"/>
          <w:bCs/>
          <w:szCs w:val="20"/>
        </w:rPr>
        <w:t xml:space="preserve">LC50: concentração letal para 50% da população infectada </w:t>
      </w:r>
    </w:p>
    <w:p w14:paraId="0F8E9A6C" w14:textId="77777777" w:rsidR="0026430C" w:rsidRPr="00097C95" w:rsidRDefault="0026430C" w:rsidP="001D1E94">
      <w:pPr>
        <w:spacing w:before="120" w:after="120"/>
        <w:rPr>
          <w:rFonts w:cs="Arial"/>
          <w:bCs/>
          <w:szCs w:val="20"/>
        </w:rPr>
      </w:pPr>
      <w:r w:rsidRPr="00097C95">
        <w:rPr>
          <w:rFonts w:cs="Arial"/>
          <w:bCs/>
          <w:szCs w:val="20"/>
        </w:rPr>
        <w:t xml:space="preserve">CAS: </w:t>
      </w:r>
      <w:proofErr w:type="spellStart"/>
      <w:r w:rsidRPr="00097C95">
        <w:rPr>
          <w:rFonts w:cs="Arial"/>
          <w:bCs/>
          <w:szCs w:val="20"/>
        </w:rPr>
        <w:t>chemical</w:t>
      </w:r>
      <w:proofErr w:type="spellEnd"/>
      <w:r w:rsidRPr="00097C95">
        <w:rPr>
          <w:rFonts w:cs="Arial"/>
          <w:bCs/>
          <w:szCs w:val="20"/>
        </w:rPr>
        <w:t xml:space="preserve"> abstracts  </w:t>
      </w:r>
      <w:proofErr w:type="spellStart"/>
      <w:r w:rsidRPr="00097C95">
        <w:rPr>
          <w:rFonts w:cs="Arial"/>
          <w:bCs/>
          <w:szCs w:val="20"/>
        </w:rPr>
        <w:t>service</w:t>
      </w:r>
      <w:proofErr w:type="spellEnd"/>
    </w:p>
    <w:p w14:paraId="6CC6DA41" w14:textId="77777777" w:rsidR="0026430C" w:rsidRPr="00097C95" w:rsidRDefault="0026430C" w:rsidP="001D1E94">
      <w:pPr>
        <w:spacing w:before="120" w:after="120"/>
        <w:rPr>
          <w:rFonts w:cs="Arial"/>
          <w:bCs/>
          <w:szCs w:val="20"/>
        </w:rPr>
      </w:pPr>
      <w:r w:rsidRPr="00097C95">
        <w:rPr>
          <w:rFonts w:cs="Arial"/>
          <w:bCs/>
          <w:szCs w:val="20"/>
        </w:rPr>
        <w:t>TLV-TWA: é a concentração média ponderada permitida para uma jornada de 8 horas de trabalho</w:t>
      </w:r>
    </w:p>
    <w:p w14:paraId="23AFD239" w14:textId="77777777" w:rsidR="0026430C" w:rsidRPr="00097C95" w:rsidRDefault="0026430C" w:rsidP="001D1E94">
      <w:pPr>
        <w:spacing w:before="120" w:after="120"/>
        <w:rPr>
          <w:rFonts w:cs="Arial"/>
          <w:bCs/>
          <w:szCs w:val="20"/>
        </w:rPr>
      </w:pPr>
      <w:r w:rsidRPr="00097C95">
        <w:rPr>
          <w:rFonts w:cs="Arial"/>
          <w:bCs/>
          <w:szCs w:val="20"/>
        </w:rPr>
        <w:t>TLV-STEL: é o limite de exposição de curta duração-máxima concentração permitida para um exposição contínua de 15 minutos</w:t>
      </w:r>
    </w:p>
    <w:p w14:paraId="2B2089AF" w14:textId="77777777" w:rsidR="0026430C" w:rsidRPr="00097C95" w:rsidRDefault="0026430C" w:rsidP="001D1E94">
      <w:pPr>
        <w:spacing w:before="120" w:after="120"/>
        <w:rPr>
          <w:rFonts w:cs="Arial"/>
          <w:bCs/>
          <w:szCs w:val="20"/>
        </w:rPr>
      </w:pPr>
      <w:r w:rsidRPr="00097C95">
        <w:rPr>
          <w:rFonts w:cs="Arial"/>
          <w:bCs/>
          <w:szCs w:val="20"/>
        </w:rPr>
        <w:t xml:space="preserve">ACGIH: é uma organização de pessoal de agências governamentais ou instituições educacionais engajadas em programas de saúde e segurança ocupacional. </w:t>
      </w:r>
    </w:p>
    <w:p w14:paraId="1A4EC22A" w14:textId="77777777" w:rsidR="0026430C" w:rsidRPr="00097C95" w:rsidRDefault="0026430C" w:rsidP="001D1E94">
      <w:pPr>
        <w:spacing w:before="120" w:after="120"/>
        <w:rPr>
          <w:rFonts w:cs="Arial"/>
          <w:bCs/>
          <w:szCs w:val="20"/>
        </w:rPr>
      </w:pPr>
      <w:r w:rsidRPr="00097C95">
        <w:rPr>
          <w:rFonts w:cs="Arial"/>
          <w:bCs/>
          <w:szCs w:val="20"/>
        </w:rPr>
        <w:t>ACGIH desenvolve e publica limites de exposição para centenas de substâncias químicas e agentes físicos.</w:t>
      </w:r>
    </w:p>
    <w:p w14:paraId="5A7B7297" w14:textId="77777777" w:rsidR="0026430C" w:rsidRPr="00097C95" w:rsidRDefault="0026430C" w:rsidP="001D1E94">
      <w:pPr>
        <w:spacing w:before="120" w:after="120"/>
        <w:rPr>
          <w:rFonts w:cs="Arial"/>
          <w:bCs/>
          <w:szCs w:val="20"/>
        </w:rPr>
      </w:pPr>
      <w:r w:rsidRPr="00097C95">
        <w:rPr>
          <w:rFonts w:cs="Arial"/>
          <w:bCs/>
          <w:szCs w:val="20"/>
        </w:rPr>
        <w:t>PEL: concentração máxima permitida de contaminantes no ar, aos quais a maioria dos trabalhadores pode ser repetidamente exposta 8 horas dia, 40 horas por semana, durante o período de trabalho (30 anos), sem efeitos adversos à saúde.</w:t>
      </w:r>
    </w:p>
    <w:p w14:paraId="4CE7E093" w14:textId="77777777" w:rsidR="0026430C" w:rsidRPr="00097C95" w:rsidRDefault="0026430C" w:rsidP="001D1E94">
      <w:pPr>
        <w:spacing w:before="120" w:after="120"/>
        <w:rPr>
          <w:rFonts w:cs="Arial"/>
          <w:bCs/>
          <w:szCs w:val="20"/>
        </w:rPr>
      </w:pPr>
      <w:r w:rsidRPr="00097C95">
        <w:rPr>
          <w:rFonts w:cs="Arial"/>
          <w:bCs/>
          <w:szCs w:val="20"/>
        </w:rPr>
        <w:t xml:space="preserve">OSHA: agência federal dos EUA com autoridade para regulamentação e cumprimento de disposições na área de segurança e saúde para indústrias e negócios nos USA. </w:t>
      </w:r>
    </w:p>
    <w:p w14:paraId="769F3972" w14:textId="77777777" w:rsidR="0026430C" w:rsidRPr="00097C95" w:rsidRDefault="0026430C" w:rsidP="001D1E94">
      <w:pPr>
        <w:spacing w:before="120" w:after="120"/>
        <w:rPr>
          <w:rFonts w:cs="Arial"/>
          <w:bCs/>
          <w:szCs w:val="20"/>
        </w:rPr>
      </w:pPr>
      <w:r w:rsidRPr="00097C95">
        <w:rPr>
          <w:rFonts w:cs="Arial"/>
          <w:bCs/>
          <w:szCs w:val="20"/>
        </w:rPr>
        <w:t xml:space="preserve">IMDG: Internacional </w:t>
      </w:r>
      <w:proofErr w:type="spellStart"/>
      <w:r w:rsidRPr="00097C95">
        <w:rPr>
          <w:rFonts w:cs="Arial"/>
          <w:bCs/>
          <w:szCs w:val="20"/>
        </w:rPr>
        <w:t>Maritine</w:t>
      </w:r>
      <w:proofErr w:type="spellEnd"/>
      <w:r w:rsidRPr="00097C95">
        <w:rPr>
          <w:rFonts w:cs="Arial"/>
          <w:bCs/>
          <w:szCs w:val="20"/>
        </w:rPr>
        <w:t xml:space="preserve"> </w:t>
      </w:r>
      <w:proofErr w:type="spellStart"/>
      <w:r w:rsidRPr="00097C95">
        <w:rPr>
          <w:rFonts w:cs="Arial"/>
          <w:bCs/>
          <w:szCs w:val="20"/>
        </w:rPr>
        <w:t>Code</w:t>
      </w:r>
      <w:proofErr w:type="spellEnd"/>
      <w:r w:rsidRPr="00097C95">
        <w:rPr>
          <w:rFonts w:cs="Arial"/>
          <w:bCs/>
          <w:szCs w:val="20"/>
        </w:rPr>
        <w:t xml:space="preserve"> for </w:t>
      </w:r>
      <w:proofErr w:type="spellStart"/>
      <w:r w:rsidRPr="00097C95">
        <w:rPr>
          <w:rFonts w:cs="Arial"/>
          <w:bCs/>
          <w:szCs w:val="20"/>
        </w:rPr>
        <w:t>Dangerous</w:t>
      </w:r>
      <w:proofErr w:type="spellEnd"/>
      <w:r w:rsidRPr="00097C95">
        <w:rPr>
          <w:rFonts w:cs="Arial"/>
          <w:bCs/>
          <w:szCs w:val="20"/>
        </w:rPr>
        <w:t xml:space="preserve"> </w:t>
      </w:r>
      <w:proofErr w:type="spellStart"/>
      <w:r w:rsidRPr="00097C95">
        <w:rPr>
          <w:rFonts w:cs="Arial"/>
          <w:bCs/>
          <w:szCs w:val="20"/>
        </w:rPr>
        <w:t>Goods</w:t>
      </w:r>
      <w:proofErr w:type="spellEnd"/>
      <w:r w:rsidRPr="00097C95">
        <w:rPr>
          <w:rFonts w:cs="Arial"/>
          <w:bCs/>
          <w:szCs w:val="20"/>
        </w:rPr>
        <w:t xml:space="preserve"> – código internacional para o transporte de materiais perigosos via marítima. </w:t>
      </w:r>
    </w:p>
    <w:p w14:paraId="556BC6A5" w14:textId="77777777" w:rsidR="0026430C" w:rsidRPr="00097C95" w:rsidRDefault="0026430C" w:rsidP="001D1E94">
      <w:pPr>
        <w:spacing w:before="120" w:after="120"/>
        <w:rPr>
          <w:rFonts w:cs="Arial"/>
          <w:bCs/>
          <w:szCs w:val="20"/>
        </w:rPr>
      </w:pPr>
      <w:r w:rsidRPr="00097C95">
        <w:rPr>
          <w:rFonts w:cs="Arial"/>
          <w:bCs/>
          <w:szCs w:val="20"/>
        </w:rPr>
        <w:t>PNEC: Concentração previsivelmente sem efeitos.</w:t>
      </w:r>
    </w:p>
    <w:p w14:paraId="22B08814" w14:textId="77777777" w:rsidR="0026430C" w:rsidRPr="00097C95" w:rsidRDefault="0026430C" w:rsidP="001D1E94">
      <w:pPr>
        <w:spacing w:before="120" w:after="120"/>
        <w:rPr>
          <w:rFonts w:cs="Arial"/>
          <w:szCs w:val="20"/>
        </w:rPr>
      </w:pPr>
      <w:r w:rsidRPr="00097C95">
        <w:rPr>
          <w:rFonts w:cs="Arial"/>
          <w:szCs w:val="20"/>
        </w:rPr>
        <w:t>OIT - Organização Internacional do Trabalho</w:t>
      </w:r>
    </w:p>
    <w:p w14:paraId="69611C76" w14:textId="77777777" w:rsidR="00AF4D14" w:rsidRDefault="0026430C" w:rsidP="001D1E94">
      <w:pPr>
        <w:spacing w:before="120" w:after="120"/>
        <w:rPr>
          <w:rFonts w:cs="Arial"/>
          <w:szCs w:val="20"/>
        </w:rPr>
      </w:pPr>
      <w:r w:rsidRPr="00097C95">
        <w:rPr>
          <w:rFonts w:cs="Arial"/>
          <w:szCs w:val="20"/>
        </w:rPr>
        <w:t>MTE - Ministério do Trabalho e Emprego</w:t>
      </w:r>
      <w:r>
        <w:rPr>
          <w:rFonts w:cs="Arial"/>
          <w:b/>
          <w:snapToGrid w:val="0"/>
          <w:szCs w:val="20"/>
        </w:rPr>
        <w:t xml:space="preserve"> </w:t>
      </w:r>
    </w:p>
    <w:p w14:paraId="4D8DD9B8" w14:textId="77777777" w:rsidR="002012A7" w:rsidRPr="002A2D67" w:rsidRDefault="002012A7" w:rsidP="001D1E94">
      <w:pPr>
        <w:autoSpaceDE w:val="0"/>
        <w:autoSpaceDN w:val="0"/>
        <w:adjustRightInd w:val="0"/>
        <w:spacing w:before="120" w:after="120"/>
        <w:rPr>
          <w:rFonts w:cs="Arial"/>
          <w:b/>
          <w:bCs/>
          <w:szCs w:val="20"/>
        </w:rPr>
      </w:pPr>
    </w:p>
    <w:sectPr w:rsidR="002012A7" w:rsidRPr="002A2D67" w:rsidSect="007B42B6">
      <w:headerReference w:type="default" r:id="rId8"/>
      <w:pgSz w:w="11907" w:h="16840" w:code="9"/>
      <w:pgMar w:top="567" w:right="567" w:bottom="720" w:left="567"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85671" w14:textId="77777777" w:rsidR="00FB47C3" w:rsidRDefault="00FB47C3">
      <w:r>
        <w:separator/>
      </w:r>
    </w:p>
  </w:endnote>
  <w:endnote w:type="continuationSeparator" w:id="0">
    <w:p w14:paraId="7E6E8168" w14:textId="77777777" w:rsidR="00FB47C3" w:rsidRDefault="00FB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030-Reg">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65FB" w14:textId="77777777" w:rsidR="00FB47C3" w:rsidRDefault="00FB47C3">
      <w:r>
        <w:separator/>
      </w:r>
    </w:p>
  </w:footnote>
  <w:footnote w:type="continuationSeparator" w:id="0">
    <w:p w14:paraId="283941C1" w14:textId="77777777" w:rsidR="00FB47C3" w:rsidRDefault="00FB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151F" w14:textId="77777777" w:rsidR="007F1EE6" w:rsidRDefault="007F1EE6" w:rsidP="007F1EE6">
    <w:pPr>
      <w:autoSpaceDE w:val="0"/>
      <w:autoSpaceDN w:val="0"/>
      <w:adjustRightInd w:val="0"/>
      <w:rPr>
        <w:rFonts w:eastAsia="Times New Roman" w:cs="Arial"/>
        <w:b/>
        <w:bCs/>
        <w:szCs w:val="36"/>
        <w:lang w:eastAsia="pt-BR"/>
      </w:rPr>
    </w:pP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p>
  <w:tbl>
    <w:tblPr>
      <w:tblW w:w="11023" w:type="dxa"/>
      <w:tblInd w:w="-38" w:type="dxa"/>
      <w:tblCellMar>
        <w:left w:w="70" w:type="dxa"/>
        <w:right w:w="70" w:type="dxa"/>
      </w:tblCellMar>
      <w:tblLook w:val="0000" w:firstRow="0" w:lastRow="0" w:firstColumn="0" w:lastColumn="0" w:noHBand="0" w:noVBand="0"/>
    </w:tblPr>
    <w:tblGrid>
      <w:gridCol w:w="3785"/>
      <w:gridCol w:w="5485"/>
      <w:gridCol w:w="1753"/>
    </w:tblGrid>
    <w:tr w:rsidR="00612489" w:rsidRPr="00703F18" w14:paraId="76021696" w14:textId="77777777" w:rsidTr="00862BA9">
      <w:trPr>
        <w:trHeight w:val="437"/>
      </w:trPr>
      <w:tc>
        <w:tcPr>
          <w:tcW w:w="2701" w:type="dxa"/>
          <w:vMerge w:val="restart"/>
          <w:vAlign w:val="center"/>
        </w:tcPr>
        <w:p w14:paraId="2A1A244C" w14:textId="4E40B0F2" w:rsidR="001A7819" w:rsidRDefault="00612489" w:rsidP="001A7819">
          <w:pPr>
            <w:autoSpaceDE w:val="0"/>
            <w:autoSpaceDN w:val="0"/>
            <w:adjustRightInd w:val="0"/>
            <w:spacing w:before="120" w:after="120"/>
            <w:jc w:val="center"/>
            <w:rPr>
              <w:rFonts w:eastAsia="Times New Roman" w:cs="Arial"/>
              <w:szCs w:val="36"/>
              <w:lang w:eastAsia="pt-BR"/>
            </w:rPr>
          </w:pPr>
          <w:r>
            <w:rPr>
              <w:rFonts w:eastAsia="Times New Roman" w:cs="Arial"/>
              <w:noProof/>
              <w:szCs w:val="36"/>
              <w:lang w:eastAsia="pt-BR"/>
            </w:rPr>
            <w:drawing>
              <wp:inline distT="0" distB="0" distL="0" distR="0" wp14:anchorId="22D10B0F" wp14:editId="1ED53A91">
                <wp:extent cx="2314575" cy="51263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2355013" cy="521587"/>
                        </a:xfrm>
                        <a:prstGeom prst="rect">
                          <a:avLst/>
                        </a:prstGeom>
                      </pic:spPr>
                    </pic:pic>
                  </a:graphicData>
                </a:graphic>
              </wp:inline>
            </w:drawing>
          </w:r>
        </w:p>
      </w:tc>
      <w:tc>
        <w:tcPr>
          <w:tcW w:w="6410" w:type="dxa"/>
        </w:tcPr>
        <w:p w14:paraId="47EF4FE0" w14:textId="77777777" w:rsidR="001A7819" w:rsidRPr="00DE2930" w:rsidRDefault="000016E6" w:rsidP="00C4210C">
          <w:pPr>
            <w:spacing w:before="120" w:after="120" w:line="240" w:lineRule="exact"/>
            <w:jc w:val="center"/>
            <w:rPr>
              <w:b/>
              <w:sz w:val="22"/>
            </w:rPr>
          </w:pPr>
          <w:r w:rsidRPr="00DE2930">
            <w:rPr>
              <w:rFonts w:cs="Arial"/>
              <w:b/>
              <w:sz w:val="24"/>
            </w:rPr>
            <w:t>FICHA DE INFORMAÇÕES DE SEGURANÇA DE PRODUTOS QUÍMICOS</w:t>
          </w:r>
          <w:r w:rsidR="00D617F6">
            <w:rPr>
              <w:rFonts w:cs="Arial"/>
              <w:b/>
              <w:sz w:val="24"/>
            </w:rPr>
            <w:t xml:space="preserve"> - FISPQ</w:t>
          </w:r>
        </w:p>
      </w:tc>
      <w:tc>
        <w:tcPr>
          <w:tcW w:w="1912" w:type="dxa"/>
          <w:vAlign w:val="center"/>
        </w:tcPr>
        <w:p w14:paraId="42D81D2A" w14:textId="77777777" w:rsidR="001A7819" w:rsidRPr="00FE3B21" w:rsidRDefault="000016E6" w:rsidP="00292106">
          <w:pPr>
            <w:autoSpaceDE w:val="0"/>
            <w:autoSpaceDN w:val="0"/>
            <w:adjustRightInd w:val="0"/>
            <w:jc w:val="center"/>
            <w:rPr>
              <w:rFonts w:cs="Arial"/>
              <w:b/>
              <w:szCs w:val="20"/>
            </w:rPr>
          </w:pPr>
          <w:r w:rsidRPr="00FE3B21">
            <w:rPr>
              <w:rFonts w:cs="Arial"/>
              <w:b/>
              <w:szCs w:val="20"/>
            </w:rPr>
            <w:t>FISPQ N°</w:t>
          </w:r>
        </w:p>
        <w:p w14:paraId="77E3B776" w14:textId="77777777" w:rsidR="000016E6" w:rsidRPr="00B55473" w:rsidRDefault="000016E6" w:rsidP="00292106">
          <w:pPr>
            <w:autoSpaceDE w:val="0"/>
            <w:autoSpaceDN w:val="0"/>
            <w:adjustRightInd w:val="0"/>
            <w:jc w:val="center"/>
            <w:rPr>
              <w:b/>
            </w:rPr>
          </w:pPr>
        </w:p>
      </w:tc>
    </w:tr>
    <w:tr w:rsidR="00612489" w14:paraId="087DE38D" w14:textId="77777777" w:rsidTr="00862BA9">
      <w:trPr>
        <w:trHeight w:val="277"/>
      </w:trPr>
      <w:tc>
        <w:tcPr>
          <w:tcW w:w="2701" w:type="dxa"/>
          <w:vMerge/>
        </w:tcPr>
        <w:p w14:paraId="492967E9" w14:textId="77777777" w:rsidR="001A7819" w:rsidRDefault="001A7819" w:rsidP="00B80BAC">
          <w:pPr>
            <w:autoSpaceDE w:val="0"/>
            <w:autoSpaceDN w:val="0"/>
            <w:adjustRightInd w:val="0"/>
            <w:rPr>
              <w:rFonts w:eastAsia="Times New Roman" w:cs="Arial"/>
              <w:szCs w:val="36"/>
              <w:lang w:eastAsia="pt-BR"/>
            </w:rPr>
          </w:pPr>
        </w:p>
      </w:tc>
      <w:tc>
        <w:tcPr>
          <w:tcW w:w="6410" w:type="dxa"/>
        </w:tcPr>
        <w:p w14:paraId="54843361" w14:textId="77777777" w:rsidR="001A7819" w:rsidRPr="00DE2930" w:rsidRDefault="000016E6" w:rsidP="000016E6">
          <w:pPr>
            <w:autoSpaceDE w:val="0"/>
            <w:autoSpaceDN w:val="0"/>
            <w:adjustRightInd w:val="0"/>
            <w:spacing w:before="120" w:after="120"/>
            <w:jc w:val="center"/>
            <w:rPr>
              <w:rFonts w:cs="Arial"/>
              <w:b/>
              <w:szCs w:val="20"/>
            </w:rPr>
          </w:pPr>
          <w:r>
            <w:rPr>
              <w:b/>
              <w:sz w:val="22"/>
            </w:rPr>
            <w:t xml:space="preserve">GARANTIA DE QUALIDADE </w:t>
          </w:r>
        </w:p>
      </w:tc>
      <w:tc>
        <w:tcPr>
          <w:tcW w:w="1912" w:type="dxa"/>
        </w:tcPr>
        <w:p w14:paraId="6EB3F2FE" w14:textId="77777777" w:rsidR="001A7819" w:rsidRDefault="000016E6" w:rsidP="000016E6">
          <w:pPr>
            <w:autoSpaceDE w:val="0"/>
            <w:autoSpaceDN w:val="0"/>
            <w:adjustRightInd w:val="0"/>
            <w:jc w:val="center"/>
            <w:rPr>
              <w:rFonts w:eastAsia="Times New Roman" w:cs="Arial"/>
              <w:szCs w:val="36"/>
              <w:lang w:eastAsia="pt-BR"/>
            </w:rPr>
          </w:pPr>
          <w:r>
            <w:t xml:space="preserve">Página </w:t>
          </w:r>
          <w:r w:rsidR="00480CC5">
            <w:rPr>
              <w:b/>
              <w:sz w:val="24"/>
            </w:rPr>
            <w:fldChar w:fldCharType="begin"/>
          </w:r>
          <w:r>
            <w:rPr>
              <w:b/>
            </w:rPr>
            <w:instrText>PAGE</w:instrText>
          </w:r>
          <w:r w:rsidR="00480CC5">
            <w:rPr>
              <w:b/>
              <w:sz w:val="24"/>
            </w:rPr>
            <w:fldChar w:fldCharType="separate"/>
          </w:r>
          <w:r w:rsidR="001D1E94">
            <w:rPr>
              <w:b/>
              <w:noProof/>
            </w:rPr>
            <w:t>6</w:t>
          </w:r>
          <w:r w:rsidR="00480CC5">
            <w:rPr>
              <w:b/>
              <w:sz w:val="24"/>
            </w:rPr>
            <w:fldChar w:fldCharType="end"/>
          </w:r>
          <w:r>
            <w:t>/</w:t>
          </w:r>
          <w:r w:rsidR="00480CC5">
            <w:rPr>
              <w:b/>
              <w:sz w:val="24"/>
            </w:rPr>
            <w:fldChar w:fldCharType="begin"/>
          </w:r>
          <w:r>
            <w:rPr>
              <w:b/>
            </w:rPr>
            <w:instrText>NUMPAGES</w:instrText>
          </w:r>
          <w:r w:rsidR="00480CC5">
            <w:rPr>
              <w:b/>
              <w:sz w:val="24"/>
            </w:rPr>
            <w:fldChar w:fldCharType="separate"/>
          </w:r>
          <w:r w:rsidR="001D1E94">
            <w:rPr>
              <w:b/>
              <w:noProof/>
            </w:rPr>
            <w:t>8</w:t>
          </w:r>
          <w:r w:rsidR="00480CC5">
            <w:rPr>
              <w:b/>
              <w:sz w:val="24"/>
            </w:rPr>
            <w:fldChar w:fldCharType="end"/>
          </w:r>
        </w:p>
      </w:tc>
    </w:tr>
    <w:tr w:rsidR="00612489" w14:paraId="523FC3AA" w14:textId="77777777" w:rsidTr="00862BA9">
      <w:trPr>
        <w:trHeight w:val="510"/>
      </w:trPr>
      <w:tc>
        <w:tcPr>
          <w:tcW w:w="2701" w:type="dxa"/>
          <w:vMerge/>
        </w:tcPr>
        <w:p w14:paraId="608F53A4" w14:textId="77777777" w:rsidR="00862BA9" w:rsidRDefault="00862BA9" w:rsidP="001A7819">
          <w:pPr>
            <w:autoSpaceDE w:val="0"/>
            <w:autoSpaceDN w:val="0"/>
            <w:adjustRightInd w:val="0"/>
            <w:rPr>
              <w:rFonts w:eastAsia="Times New Roman" w:cs="Arial"/>
              <w:szCs w:val="36"/>
              <w:lang w:eastAsia="pt-BR"/>
            </w:rPr>
          </w:pPr>
        </w:p>
      </w:tc>
      <w:tc>
        <w:tcPr>
          <w:tcW w:w="6410" w:type="dxa"/>
          <w:vAlign w:val="center"/>
        </w:tcPr>
        <w:p w14:paraId="758895FD" w14:textId="77777777" w:rsidR="00862BA9" w:rsidRPr="00AD53BF" w:rsidRDefault="00AD53BF" w:rsidP="00CD52B2">
          <w:pPr>
            <w:autoSpaceDE w:val="0"/>
            <w:autoSpaceDN w:val="0"/>
            <w:adjustRightInd w:val="0"/>
            <w:spacing w:before="40" w:after="40"/>
            <w:jc w:val="center"/>
            <w:rPr>
              <w:rFonts w:cs="Arial"/>
              <w:b/>
              <w:bCs/>
              <w:sz w:val="24"/>
              <w:lang w:eastAsia="pt-BR"/>
            </w:rPr>
          </w:pPr>
          <w:r w:rsidRPr="00AD53BF">
            <w:rPr>
              <w:rFonts w:cs="Arial"/>
              <w:b/>
              <w:bCs/>
              <w:color w:val="000000"/>
              <w:sz w:val="24"/>
              <w:shd w:val="clear" w:color="auto" w:fill="FFFFFF"/>
            </w:rPr>
            <w:t>VEDA RADIADOR EM PÓ</w:t>
          </w:r>
        </w:p>
      </w:tc>
      <w:tc>
        <w:tcPr>
          <w:tcW w:w="1912" w:type="dxa"/>
        </w:tcPr>
        <w:p w14:paraId="13EEFBD5" w14:textId="77777777" w:rsidR="00862BA9" w:rsidRDefault="00A86816" w:rsidP="00343F6D">
          <w:pPr>
            <w:autoSpaceDE w:val="0"/>
            <w:autoSpaceDN w:val="0"/>
            <w:adjustRightInd w:val="0"/>
            <w:jc w:val="center"/>
            <w:rPr>
              <w:rFonts w:eastAsia="Times New Roman" w:cs="Arial"/>
              <w:szCs w:val="36"/>
              <w:lang w:eastAsia="pt-BR"/>
            </w:rPr>
          </w:pPr>
          <w:r>
            <w:rPr>
              <w:rFonts w:eastAsia="Times New Roman" w:cs="Arial"/>
              <w:szCs w:val="36"/>
              <w:lang w:eastAsia="pt-BR"/>
            </w:rPr>
            <w:t xml:space="preserve">Data última revisão: </w:t>
          </w:r>
          <w:r w:rsidR="00480CC5">
            <w:rPr>
              <w:rFonts w:eastAsia="Times New Roman" w:cs="Arial"/>
              <w:szCs w:val="36"/>
              <w:lang w:eastAsia="pt-BR"/>
            </w:rPr>
            <w:fldChar w:fldCharType="begin"/>
          </w:r>
          <w:r w:rsidR="00343F6D">
            <w:rPr>
              <w:rFonts w:eastAsia="Times New Roman" w:cs="Arial"/>
              <w:szCs w:val="36"/>
              <w:lang w:eastAsia="pt-BR"/>
            </w:rPr>
            <w:instrText xml:space="preserve"> TIME \@ "dd/MM/yyyy" </w:instrText>
          </w:r>
          <w:r w:rsidR="00480CC5">
            <w:rPr>
              <w:rFonts w:eastAsia="Times New Roman" w:cs="Arial"/>
              <w:szCs w:val="36"/>
              <w:lang w:eastAsia="pt-BR"/>
            </w:rPr>
            <w:fldChar w:fldCharType="separate"/>
          </w:r>
          <w:r w:rsidR="00612489">
            <w:rPr>
              <w:rFonts w:eastAsia="Times New Roman" w:cs="Arial"/>
              <w:noProof/>
              <w:szCs w:val="36"/>
              <w:lang w:eastAsia="pt-BR"/>
            </w:rPr>
            <w:t>19/11/2020</w:t>
          </w:r>
          <w:r w:rsidR="00480CC5">
            <w:rPr>
              <w:rFonts w:eastAsia="Times New Roman" w:cs="Arial"/>
              <w:szCs w:val="36"/>
              <w:lang w:eastAsia="pt-BR"/>
            </w:rPr>
            <w:fldChar w:fldCharType="end"/>
          </w:r>
        </w:p>
      </w:tc>
    </w:tr>
  </w:tbl>
  <w:p w14:paraId="73422DD1" w14:textId="77777777" w:rsidR="000016E6" w:rsidRPr="007F1EE6" w:rsidRDefault="000016E6" w:rsidP="00B55473">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5737A"/>
    <w:multiLevelType w:val="singleLevel"/>
    <w:tmpl w:val="AB0A3EEE"/>
    <w:lvl w:ilvl="0">
      <w:start w:val="98"/>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6AD7"/>
    <w:rsid w:val="00001360"/>
    <w:rsid w:val="000016E6"/>
    <w:rsid w:val="0000180B"/>
    <w:rsid w:val="00001C4C"/>
    <w:rsid w:val="000035AA"/>
    <w:rsid w:val="00003C4B"/>
    <w:rsid w:val="0000652E"/>
    <w:rsid w:val="00006F2B"/>
    <w:rsid w:val="00010C39"/>
    <w:rsid w:val="00011931"/>
    <w:rsid w:val="00015743"/>
    <w:rsid w:val="000157B4"/>
    <w:rsid w:val="000157E3"/>
    <w:rsid w:val="00021456"/>
    <w:rsid w:val="00022E59"/>
    <w:rsid w:val="00024233"/>
    <w:rsid w:val="00026B27"/>
    <w:rsid w:val="0002766F"/>
    <w:rsid w:val="0003000F"/>
    <w:rsid w:val="00030C5B"/>
    <w:rsid w:val="00032395"/>
    <w:rsid w:val="00040968"/>
    <w:rsid w:val="00040D39"/>
    <w:rsid w:val="00041B42"/>
    <w:rsid w:val="0004266A"/>
    <w:rsid w:val="0004728D"/>
    <w:rsid w:val="00051690"/>
    <w:rsid w:val="0005221E"/>
    <w:rsid w:val="0005338B"/>
    <w:rsid w:val="000557E2"/>
    <w:rsid w:val="000564A7"/>
    <w:rsid w:val="000565BC"/>
    <w:rsid w:val="000568A0"/>
    <w:rsid w:val="00056C4C"/>
    <w:rsid w:val="00057146"/>
    <w:rsid w:val="000613AB"/>
    <w:rsid w:val="000628A1"/>
    <w:rsid w:val="0006535B"/>
    <w:rsid w:val="00074450"/>
    <w:rsid w:val="00075161"/>
    <w:rsid w:val="00075D3A"/>
    <w:rsid w:val="00077287"/>
    <w:rsid w:val="0007784B"/>
    <w:rsid w:val="00087193"/>
    <w:rsid w:val="0009166E"/>
    <w:rsid w:val="00092BD2"/>
    <w:rsid w:val="00093237"/>
    <w:rsid w:val="000937C0"/>
    <w:rsid w:val="00093955"/>
    <w:rsid w:val="0009462C"/>
    <w:rsid w:val="00096F73"/>
    <w:rsid w:val="00097DF9"/>
    <w:rsid w:val="000A16FE"/>
    <w:rsid w:val="000A2031"/>
    <w:rsid w:val="000A3402"/>
    <w:rsid w:val="000A387F"/>
    <w:rsid w:val="000A4D07"/>
    <w:rsid w:val="000A5998"/>
    <w:rsid w:val="000A7C5F"/>
    <w:rsid w:val="000B02CC"/>
    <w:rsid w:val="000B09C1"/>
    <w:rsid w:val="000B1493"/>
    <w:rsid w:val="000B2095"/>
    <w:rsid w:val="000B3140"/>
    <w:rsid w:val="000B32C5"/>
    <w:rsid w:val="000B3BFC"/>
    <w:rsid w:val="000B508B"/>
    <w:rsid w:val="000B53E2"/>
    <w:rsid w:val="000B5F51"/>
    <w:rsid w:val="000B7578"/>
    <w:rsid w:val="000C0AEC"/>
    <w:rsid w:val="000C11F4"/>
    <w:rsid w:val="000C3B55"/>
    <w:rsid w:val="000C5479"/>
    <w:rsid w:val="000C5982"/>
    <w:rsid w:val="000D06D6"/>
    <w:rsid w:val="000D1DD7"/>
    <w:rsid w:val="000D2B0B"/>
    <w:rsid w:val="000D4E06"/>
    <w:rsid w:val="000D6081"/>
    <w:rsid w:val="000D67D6"/>
    <w:rsid w:val="000E13AE"/>
    <w:rsid w:val="000E54DC"/>
    <w:rsid w:val="000E5F10"/>
    <w:rsid w:val="000E73A0"/>
    <w:rsid w:val="000F2AC5"/>
    <w:rsid w:val="000F2C85"/>
    <w:rsid w:val="000F47D5"/>
    <w:rsid w:val="000F69E9"/>
    <w:rsid w:val="000F6C91"/>
    <w:rsid w:val="001002B6"/>
    <w:rsid w:val="00100F73"/>
    <w:rsid w:val="00101C01"/>
    <w:rsid w:val="00106D5C"/>
    <w:rsid w:val="001124EC"/>
    <w:rsid w:val="001136C7"/>
    <w:rsid w:val="00113C67"/>
    <w:rsid w:val="001158E7"/>
    <w:rsid w:val="00115CAB"/>
    <w:rsid w:val="001164FB"/>
    <w:rsid w:val="0012155D"/>
    <w:rsid w:val="00121D92"/>
    <w:rsid w:val="001229DE"/>
    <w:rsid w:val="00122B73"/>
    <w:rsid w:val="001230D9"/>
    <w:rsid w:val="001263AF"/>
    <w:rsid w:val="0012743B"/>
    <w:rsid w:val="00130AAB"/>
    <w:rsid w:val="00135EC1"/>
    <w:rsid w:val="001379BA"/>
    <w:rsid w:val="001429E2"/>
    <w:rsid w:val="00144AD7"/>
    <w:rsid w:val="00146086"/>
    <w:rsid w:val="00150307"/>
    <w:rsid w:val="00150DCF"/>
    <w:rsid w:val="00153674"/>
    <w:rsid w:val="001567CD"/>
    <w:rsid w:val="00156F3B"/>
    <w:rsid w:val="00157E0C"/>
    <w:rsid w:val="00160CCF"/>
    <w:rsid w:val="00162130"/>
    <w:rsid w:val="00166058"/>
    <w:rsid w:val="00175DFA"/>
    <w:rsid w:val="001770F2"/>
    <w:rsid w:val="00177E77"/>
    <w:rsid w:val="0018423C"/>
    <w:rsid w:val="001863E8"/>
    <w:rsid w:val="001873E6"/>
    <w:rsid w:val="0019120B"/>
    <w:rsid w:val="0019171C"/>
    <w:rsid w:val="00192D01"/>
    <w:rsid w:val="00193E76"/>
    <w:rsid w:val="0019421B"/>
    <w:rsid w:val="001A00BD"/>
    <w:rsid w:val="001A484C"/>
    <w:rsid w:val="001A4F50"/>
    <w:rsid w:val="001A6956"/>
    <w:rsid w:val="001A7819"/>
    <w:rsid w:val="001B1993"/>
    <w:rsid w:val="001B1E91"/>
    <w:rsid w:val="001B237D"/>
    <w:rsid w:val="001B2728"/>
    <w:rsid w:val="001B52E2"/>
    <w:rsid w:val="001B6FDB"/>
    <w:rsid w:val="001B7DB3"/>
    <w:rsid w:val="001B7FE2"/>
    <w:rsid w:val="001C1BAC"/>
    <w:rsid w:val="001C218C"/>
    <w:rsid w:val="001C250F"/>
    <w:rsid w:val="001C3262"/>
    <w:rsid w:val="001D1E94"/>
    <w:rsid w:val="001D546E"/>
    <w:rsid w:val="001D6D4D"/>
    <w:rsid w:val="001E0DE8"/>
    <w:rsid w:val="001E1318"/>
    <w:rsid w:val="001E6125"/>
    <w:rsid w:val="001E7A51"/>
    <w:rsid w:val="001E7F80"/>
    <w:rsid w:val="001F5BD5"/>
    <w:rsid w:val="001F5D8A"/>
    <w:rsid w:val="001F5F9E"/>
    <w:rsid w:val="001F6489"/>
    <w:rsid w:val="001F7C1B"/>
    <w:rsid w:val="001F7D70"/>
    <w:rsid w:val="00200DA8"/>
    <w:rsid w:val="002012A7"/>
    <w:rsid w:val="00202D0D"/>
    <w:rsid w:val="002068C4"/>
    <w:rsid w:val="00210F79"/>
    <w:rsid w:val="00211FF0"/>
    <w:rsid w:val="002142F5"/>
    <w:rsid w:val="002157AF"/>
    <w:rsid w:val="00216EDA"/>
    <w:rsid w:val="00220455"/>
    <w:rsid w:val="002209CF"/>
    <w:rsid w:val="002219AB"/>
    <w:rsid w:val="00234275"/>
    <w:rsid w:val="00234D3B"/>
    <w:rsid w:val="00236B95"/>
    <w:rsid w:val="00237571"/>
    <w:rsid w:val="00240AF1"/>
    <w:rsid w:val="00240D66"/>
    <w:rsid w:val="002447C1"/>
    <w:rsid w:val="002453D5"/>
    <w:rsid w:val="00245B9A"/>
    <w:rsid w:val="00247940"/>
    <w:rsid w:val="00247D84"/>
    <w:rsid w:val="00250CFE"/>
    <w:rsid w:val="00251580"/>
    <w:rsid w:val="002528B3"/>
    <w:rsid w:val="002540A8"/>
    <w:rsid w:val="00254B81"/>
    <w:rsid w:val="002558E3"/>
    <w:rsid w:val="0025695F"/>
    <w:rsid w:val="00256A01"/>
    <w:rsid w:val="00256A9E"/>
    <w:rsid w:val="0026194F"/>
    <w:rsid w:val="002631D2"/>
    <w:rsid w:val="0026323B"/>
    <w:rsid w:val="00263BAF"/>
    <w:rsid w:val="0026430C"/>
    <w:rsid w:val="002673AC"/>
    <w:rsid w:val="00271939"/>
    <w:rsid w:val="00280E41"/>
    <w:rsid w:val="00282700"/>
    <w:rsid w:val="00283831"/>
    <w:rsid w:val="00284C53"/>
    <w:rsid w:val="00285FD2"/>
    <w:rsid w:val="00291ED9"/>
    <w:rsid w:val="00292106"/>
    <w:rsid w:val="00293427"/>
    <w:rsid w:val="0029364C"/>
    <w:rsid w:val="002947F5"/>
    <w:rsid w:val="0029602C"/>
    <w:rsid w:val="002A0D01"/>
    <w:rsid w:val="002A1B2A"/>
    <w:rsid w:val="002A2D67"/>
    <w:rsid w:val="002A39A8"/>
    <w:rsid w:val="002A408A"/>
    <w:rsid w:val="002A7626"/>
    <w:rsid w:val="002B2360"/>
    <w:rsid w:val="002B3C58"/>
    <w:rsid w:val="002C0380"/>
    <w:rsid w:val="002C569D"/>
    <w:rsid w:val="002C56B7"/>
    <w:rsid w:val="002C6B55"/>
    <w:rsid w:val="002D4947"/>
    <w:rsid w:val="002D6F34"/>
    <w:rsid w:val="002E01AF"/>
    <w:rsid w:val="002E1943"/>
    <w:rsid w:val="002E1EF4"/>
    <w:rsid w:val="002E3ED5"/>
    <w:rsid w:val="002E5740"/>
    <w:rsid w:val="002F186C"/>
    <w:rsid w:val="002F2A45"/>
    <w:rsid w:val="002F2E74"/>
    <w:rsid w:val="002F6A95"/>
    <w:rsid w:val="002F7848"/>
    <w:rsid w:val="00301751"/>
    <w:rsid w:val="003018FD"/>
    <w:rsid w:val="00302C7A"/>
    <w:rsid w:val="00303BD2"/>
    <w:rsid w:val="00306771"/>
    <w:rsid w:val="003073F7"/>
    <w:rsid w:val="00310508"/>
    <w:rsid w:val="003113DC"/>
    <w:rsid w:val="00312777"/>
    <w:rsid w:val="003154D0"/>
    <w:rsid w:val="0032106B"/>
    <w:rsid w:val="0032344F"/>
    <w:rsid w:val="00324CFC"/>
    <w:rsid w:val="00327F30"/>
    <w:rsid w:val="00334099"/>
    <w:rsid w:val="00334228"/>
    <w:rsid w:val="003344DB"/>
    <w:rsid w:val="00336C3D"/>
    <w:rsid w:val="00343F6D"/>
    <w:rsid w:val="003455AB"/>
    <w:rsid w:val="003468A1"/>
    <w:rsid w:val="0034708C"/>
    <w:rsid w:val="00350653"/>
    <w:rsid w:val="00351B17"/>
    <w:rsid w:val="00353237"/>
    <w:rsid w:val="00357B31"/>
    <w:rsid w:val="00363597"/>
    <w:rsid w:val="003638A6"/>
    <w:rsid w:val="003650FE"/>
    <w:rsid w:val="003651AE"/>
    <w:rsid w:val="003657D8"/>
    <w:rsid w:val="00366AF5"/>
    <w:rsid w:val="00367A69"/>
    <w:rsid w:val="00371041"/>
    <w:rsid w:val="003732F0"/>
    <w:rsid w:val="00373DC0"/>
    <w:rsid w:val="00373FB3"/>
    <w:rsid w:val="00375177"/>
    <w:rsid w:val="00375B6D"/>
    <w:rsid w:val="003778A7"/>
    <w:rsid w:val="00377C97"/>
    <w:rsid w:val="0038064B"/>
    <w:rsid w:val="00382B25"/>
    <w:rsid w:val="00384839"/>
    <w:rsid w:val="0039106A"/>
    <w:rsid w:val="003947B8"/>
    <w:rsid w:val="0039516C"/>
    <w:rsid w:val="003A44EB"/>
    <w:rsid w:val="003A45A2"/>
    <w:rsid w:val="003A5053"/>
    <w:rsid w:val="003B06D8"/>
    <w:rsid w:val="003B1E8B"/>
    <w:rsid w:val="003B4D3D"/>
    <w:rsid w:val="003B6F79"/>
    <w:rsid w:val="003C1122"/>
    <w:rsid w:val="003C363E"/>
    <w:rsid w:val="003C464C"/>
    <w:rsid w:val="003C77EE"/>
    <w:rsid w:val="003D0ABF"/>
    <w:rsid w:val="003D1236"/>
    <w:rsid w:val="003D2712"/>
    <w:rsid w:val="003D449A"/>
    <w:rsid w:val="003E1500"/>
    <w:rsid w:val="003E33AC"/>
    <w:rsid w:val="003E42ED"/>
    <w:rsid w:val="003E7D49"/>
    <w:rsid w:val="003F0429"/>
    <w:rsid w:val="003F0ACC"/>
    <w:rsid w:val="003F3D88"/>
    <w:rsid w:val="003F47E3"/>
    <w:rsid w:val="003F7178"/>
    <w:rsid w:val="00400536"/>
    <w:rsid w:val="00400749"/>
    <w:rsid w:val="004009E1"/>
    <w:rsid w:val="0040144C"/>
    <w:rsid w:val="004014FA"/>
    <w:rsid w:val="0040393C"/>
    <w:rsid w:val="00404443"/>
    <w:rsid w:val="004078AA"/>
    <w:rsid w:val="00407D67"/>
    <w:rsid w:val="00412429"/>
    <w:rsid w:val="004155B1"/>
    <w:rsid w:val="00416319"/>
    <w:rsid w:val="004209C1"/>
    <w:rsid w:val="00421186"/>
    <w:rsid w:val="00423A91"/>
    <w:rsid w:val="00426EDF"/>
    <w:rsid w:val="00427208"/>
    <w:rsid w:val="0043399F"/>
    <w:rsid w:val="00433F5B"/>
    <w:rsid w:val="0043453F"/>
    <w:rsid w:val="00434603"/>
    <w:rsid w:val="004354E6"/>
    <w:rsid w:val="00435A0B"/>
    <w:rsid w:val="00436345"/>
    <w:rsid w:val="00440982"/>
    <w:rsid w:val="004416B9"/>
    <w:rsid w:val="00443734"/>
    <w:rsid w:val="00443BCD"/>
    <w:rsid w:val="00444FEC"/>
    <w:rsid w:val="004450FE"/>
    <w:rsid w:val="00447249"/>
    <w:rsid w:val="00450069"/>
    <w:rsid w:val="0045051E"/>
    <w:rsid w:val="00450C50"/>
    <w:rsid w:val="00451B00"/>
    <w:rsid w:val="00451FD8"/>
    <w:rsid w:val="00455738"/>
    <w:rsid w:val="00461977"/>
    <w:rsid w:val="00462C62"/>
    <w:rsid w:val="004636E6"/>
    <w:rsid w:val="0047148B"/>
    <w:rsid w:val="004723E3"/>
    <w:rsid w:val="00472986"/>
    <w:rsid w:val="00475157"/>
    <w:rsid w:val="0047516C"/>
    <w:rsid w:val="00476716"/>
    <w:rsid w:val="0047673C"/>
    <w:rsid w:val="00480353"/>
    <w:rsid w:val="00480CC5"/>
    <w:rsid w:val="004814B0"/>
    <w:rsid w:val="0048187C"/>
    <w:rsid w:val="00482E8A"/>
    <w:rsid w:val="00485186"/>
    <w:rsid w:val="00485C96"/>
    <w:rsid w:val="00486BB1"/>
    <w:rsid w:val="00490B2E"/>
    <w:rsid w:val="004923BF"/>
    <w:rsid w:val="00492946"/>
    <w:rsid w:val="0049367F"/>
    <w:rsid w:val="00493D5D"/>
    <w:rsid w:val="0049456A"/>
    <w:rsid w:val="004947D7"/>
    <w:rsid w:val="00494F31"/>
    <w:rsid w:val="004954E0"/>
    <w:rsid w:val="0049798D"/>
    <w:rsid w:val="00497A50"/>
    <w:rsid w:val="004A1B30"/>
    <w:rsid w:val="004A364E"/>
    <w:rsid w:val="004A5804"/>
    <w:rsid w:val="004A67F4"/>
    <w:rsid w:val="004A6839"/>
    <w:rsid w:val="004A6BEB"/>
    <w:rsid w:val="004B0523"/>
    <w:rsid w:val="004C2A00"/>
    <w:rsid w:val="004C2EB1"/>
    <w:rsid w:val="004C3C5D"/>
    <w:rsid w:val="004C619E"/>
    <w:rsid w:val="004D29C2"/>
    <w:rsid w:val="004D3AA6"/>
    <w:rsid w:val="004D5C4F"/>
    <w:rsid w:val="004E7078"/>
    <w:rsid w:val="004F2335"/>
    <w:rsid w:val="004F399A"/>
    <w:rsid w:val="004F3CCB"/>
    <w:rsid w:val="004F5A40"/>
    <w:rsid w:val="004F66F7"/>
    <w:rsid w:val="004F7EB5"/>
    <w:rsid w:val="00502797"/>
    <w:rsid w:val="00503B88"/>
    <w:rsid w:val="00504AFF"/>
    <w:rsid w:val="00507CEC"/>
    <w:rsid w:val="005113E1"/>
    <w:rsid w:val="00511520"/>
    <w:rsid w:val="005152D3"/>
    <w:rsid w:val="0051598E"/>
    <w:rsid w:val="00522140"/>
    <w:rsid w:val="005225DA"/>
    <w:rsid w:val="005230CB"/>
    <w:rsid w:val="00523E87"/>
    <w:rsid w:val="00523FDA"/>
    <w:rsid w:val="00524B12"/>
    <w:rsid w:val="00525F72"/>
    <w:rsid w:val="005274D5"/>
    <w:rsid w:val="00530EFF"/>
    <w:rsid w:val="005316F5"/>
    <w:rsid w:val="005328E6"/>
    <w:rsid w:val="00537B7E"/>
    <w:rsid w:val="005445D7"/>
    <w:rsid w:val="00545D0C"/>
    <w:rsid w:val="0054663A"/>
    <w:rsid w:val="00547221"/>
    <w:rsid w:val="00550488"/>
    <w:rsid w:val="00550A96"/>
    <w:rsid w:val="00551016"/>
    <w:rsid w:val="0055177F"/>
    <w:rsid w:val="005519D8"/>
    <w:rsid w:val="005538DC"/>
    <w:rsid w:val="00553CAA"/>
    <w:rsid w:val="00554A7F"/>
    <w:rsid w:val="00555A78"/>
    <w:rsid w:val="0055753F"/>
    <w:rsid w:val="005639F2"/>
    <w:rsid w:val="00566530"/>
    <w:rsid w:val="00566A32"/>
    <w:rsid w:val="00567ACA"/>
    <w:rsid w:val="00567B02"/>
    <w:rsid w:val="00571C95"/>
    <w:rsid w:val="00571CD3"/>
    <w:rsid w:val="00571E8C"/>
    <w:rsid w:val="00572A7F"/>
    <w:rsid w:val="00575E0F"/>
    <w:rsid w:val="00580B06"/>
    <w:rsid w:val="005817D8"/>
    <w:rsid w:val="0058467C"/>
    <w:rsid w:val="00585AFD"/>
    <w:rsid w:val="00590DFC"/>
    <w:rsid w:val="0059166C"/>
    <w:rsid w:val="00593573"/>
    <w:rsid w:val="00594E0C"/>
    <w:rsid w:val="00595C74"/>
    <w:rsid w:val="00596DF9"/>
    <w:rsid w:val="005A0ACD"/>
    <w:rsid w:val="005A30EC"/>
    <w:rsid w:val="005A4778"/>
    <w:rsid w:val="005B1568"/>
    <w:rsid w:val="005B2AA4"/>
    <w:rsid w:val="005B407B"/>
    <w:rsid w:val="005B4185"/>
    <w:rsid w:val="005C106F"/>
    <w:rsid w:val="005C29E2"/>
    <w:rsid w:val="005C2F7D"/>
    <w:rsid w:val="005C3BA3"/>
    <w:rsid w:val="005C549F"/>
    <w:rsid w:val="005C6F7C"/>
    <w:rsid w:val="005C731D"/>
    <w:rsid w:val="005D1B27"/>
    <w:rsid w:val="005D79F3"/>
    <w:rsid w:val="005E0A63"/>
    <w:rsid w:val="005F172F"/>
    <w:rsid w:val="005F2801"/>
    <w:rsid w:val="005F343D"/>
    <w:rsid w:val="005F38F3"/>
    <w:rsid w:val="005F3E82"/>
    <w:rsid w:val="005F459F"/>
    <w:rsid w:val="005F4B5E"/>
    <w:rsid w:val="005F4E90"/>
    <w:rsid w:val="005F6F17"/>
    <w:rsid w:val="005F7401"/>
    <w:rsid w:val="006029FB"/>
    <w:rsid w:val="00604DBD"/>
    <w:rsid w:val="00606844"/>
    <w:rsid w:val="0060732D"/>
    <w:rsid w:val="006110AD"/>
    <w:rsid w:val="00611284"/>
    <w:rsid w:val="00612489"/>
    <w:rsid w:val="0061313B"/>
    <w:rsid w:val="0061597C"/>
    <w:rsid w:val="00616464"/>
    <w:rsid w:val="006166F0"/>
    <w:rsid w:val="006171FE"/>
    <w:rsid w:val="006210FC"/>
    <w:rsid w:val="00622261"/>
    <w:rsid w:val="00623DA4"/>
    <w:rsid w:val="00624485"/>
    <w:rsid w:val="0062471D"/>
    <w:rsid w:val="006268DE"/>
    <w:rsid w:val="0062720A"/>
    <w:rsid w:val="00630629"/>
    <w:rsid w:val="00630882"/>
    <w:rsid w:val="006323F2"/>
    <w:rsid w:val="0063596F"/>
    <w:rsid w:val="00636A09"/>
    <w:rsid w:val="00641D6E"/>
    <w:rsid w:val="00646FCD"/>
    <w:rsid w:val="0065580C"/>
    <w:rsid w:val="00657749"/>
    <w:rsid w:val="0066173C"/>
    <w:rsid w:val="00661F8B"/>
    <w:rsid w:val="00662C8F"/>
    <w:rsid w:val="0066362A"/>
    <w:rsid w:val="006641FE"/>
    <w:rsid w:val="0066587B"/>
    <w:rsid w:val="0066746E"/>
    <w:rsid w:val="00671D3B"/>
    <w:rsid w:val="0067526B"/>
    <w:rsid w:val="0067611C"/>
    <w:rsid w:val="00676ECC"/>
    <w:rsid w:val="0067768E"/>
    <w:rsid w:val="0068590C"/>
    <w:rsid w:val="00691F9B"/>
    <w:rsid w:val="006930BF"/>
    <w:rsid w:val="00693F29"/>
    <w:rsid w:val="006972EB"/>
    <w:rsid w:val="006A1C89"/>
    <w:rsid w:val="006A23F2"/>
    <w:rsid w:val="006A5810"/>
    <w:rsid w:val="006A5EF0"/>
    <w:rsid w:val="006B00B3"/>
    <w:rsid w:val="006B104E"/>
    <w:rsid w:val="006B140D"/>
    <w:rsid w:val="006B4F8F"/>
    <w:rsid w:val="006B5885"/>
    <w:rsid w:val="006B73AC"/>
    <w:rsid w:val="006C0B65"/>
    <w:rsid w:val="006C2585"/>
    <w:rsid w:val="006C4CB5"/>
    <w:rsid w:val="006C53A6"/>
    <w:rsid w:val="006C643D"/>
    <w:rsid w:val="006C710E"/>
    <w:rsid w:val="006D5B15"/>
    <w:rsid w:val="006D5FBC"/>
    <w:rsid w:val="006D71C4"/>
    <w:rsid w:val="006D79F1"/>
    <w:rsid w:val="006D7C5B"/>
    <w:rsid w:val="006E005A"/>
    <w:rsid w:val="006E13A9"/>
    <w:rsid w:val="006E1569"/>
    <w:rsid w:val="006F176C"/>
    <w:rsid w:val="006F4E79"/>
    <w:rsid w:val="00700E04"/>
    <w:rsid w:val="00703F18"/>
    <w:rsid w:val="007072D6"/>
    <w:rsid w:val="00710B5E"/>
    <w:rsid w:val="00712603"/>
    <w:rsid w:val="00713779"/>
    <w:rsid w:val="00714377"/>
    <w:rsid w:val="00715F35"/>
    <w:rsid w:val="00716AF5"/>
    <w:rsid w:val="007224AA"/>
    <w:rsid w:val="00723926"/>
    <w:rsid w:val="00723DD2"/>
    <w:rsid w:val="007246B7"/>
    <w:rsid w:val="00731A93"/>
    <w:rsid w:val="007331CC"/>
    <w:rsid w:val="007455BA"/>
    <w:rsid w:val="00745AD5"/>
    <w:rsid w:val="00747E76"/>
    <w:rsid w:val="00750758"/>
    <w:rsid w:val="00752968"/>
    <w:rsid w:val="007533FC"/>
    <w:rsid w:val="007538BA"/>
    <w:rsid w:val="00754A8F"/>
    <w:rsid w:val="0075724A"/>
    <w:rsid w:val="00760102"/>
    <w:rsid w:val="007613BD"/>
    <w:rsid w:val="00765975"/>
    <w:rsid w:val="00765A17"/>
    <w:rsid w:val="00765E93"/>
    <w:rsid w:val="00765F93"/>
    <w:rsid w:val="007666EF"/>
    <w:rsid w:val="0076753D"/>
    <w:rsid w:val="00771C49"/>
    <w:rsid w:val="007737E9"/>
    <w:rsid w:val="00775266"/>
    <w:rsid w:val="00780EE7"/>
    <w:rsid w:val="007832D0"/>
    <w:rsid w:val="0078567C"/>
    <w:rsid w:val="00786E2A"/>
    <w:rsid w:val="00792E74"/>
    <w:rsid w:val="00795789"/>
    <w:rsid w:val="00796A47"/>
    <w:rsid w:val="007A3F3D"/>
    <w:rsid w:val="007A5092"/>
    <w:rsid w:val="007A52D6"/>
    <w:rsid w:val="007A7A1A"/>
    <w:rsid w:val="007B040B"/>
    <w:rsid w:val="007B1BF4"/>
    <w:rsid w:val="007B1DDA"/>
    <w:rsid w:val="007B26BC"/>
    <w:rsid w:val="007B30AA"/>
    <w:rsid w:val="007B42B6"/>
    <w:rsid w:val="007B4611"/>
    <w:rsid w:val="007B4915"/>
    <w:rsid w:val="007B75A6"/>
    <w:rsid w:val="007C0E8A"/>
    <w:rsid w:val="007C1375"/>
    <w:rsid w:val="007C4110"/>
    <w:rsid w:val="007C4975"/>
    <w:rsid w:val="007C718B"/>
    <w:rsid w:val="007D20CD"/>
    <w:rsid w:val="007D49E5"/>
    <w:rsid w:val="007D5308"/>
    <w:rsid w:val="007D5851"/>
    <w:rsid w:val="007D632F"/>
    <w:rsid w:val="007D6AD7"/>
    <w:rsid w:val="007E011B"/>
    <w:rsid w:val="007E12B6"/>
    <w:rsid w:val="007E28DE"/>
    <w:rsid w:val="007E4046"/>
    <w:rsid w:val="007E6289"/>
    <w:rsid w:val="007E6A89"/>
    <w:rsid w:val="007E78EC"/>
    <w:rsid w:val="007F1EE6"/>
    <w:rsid w:val="007F4E0C"/>
    <w:rsid w:val="00800669"/>
    <w:rsid w:val="008006FF"/>
    <w:rsid w:val="00802D4B"/>
    <w:rsid w:val="00804D46"/>
    <w:rsid w:val="00804F3E"/>
    <w:rsid w:val="008050D6"/>
    <w:rsid w:val="0080782C"/>
    <w:rsid w:val="00810655"/>
    <w:rsid w:val="0081211E"/>
    <w:rsid w:val="0081382B"/>
    <w:rsid w:val="008157F9"/>
    <w:rsid w:val="00815AD0"/>
    <w:rsid w:val="00816682"/>
    <w:rsid w:val="008206D9"/>
    <w:rsid w:val="00821033"/>
    <w:rsid w:val="00821126"/>
    <w:rsid w:val="00822359"/>
    <w:rsid w:val="0082332E"/>
    <w:rsid w:val="00824EC4"/>
    <w:rsid w:val="008266D1"/>
    <w:rsid w:val="00831447"/>
    <w:rsid w:val="008329FC"/>
    <w:rsid w:val="00834BDB"/>
    <w:rsid w:val="00834C63"/>
    <w:rsid w:val="00834CB0"/>
    <w:rsid w:val="008403E2"/>
    <w:rsid w:val="00840FC8"/>
    <w:rsid w:val="00841049"/>
    <w:rsid w:val="008421C3"/>
    <w:rsid w:val="0084437A"/>
    <w:rsid w:val="0084663F"/>
    <w:rsid w:val="00851BF9"/>
    <w:rsid w:val="00854397"/>
    <w:rsid w:val="008575F0"/>
    <w:rsid w:val="00857F19"/>
    <w:rsid w:val="0086002E"/>
    <w:rsid w:val="0086116F"/>
    <w:rsid w:val="00862BA9"/>
    <w:rsid w:val="008637F2"/>
    <w:rsid w:val="00870968"/>
    <w:rsid w:val="00870A65"/>
    <w:rsid w:val="008716AB"/>
    <w:rsid w:val="00871A9F"/>
    <w:rsid w:val="008730A8"/>
    <w:rsid w:val="008742A2"/>
    <w:rsid w:val="00874347"/>
    <w:rsid w:val="0087467F"/>
    <w:rsid w:val="00874A88"/>
    <w:rsid w:val="008779EA"/>
    <w:rsid w:val="0088013C"/>
    <w:rsid w:val="00880296"/>
    <w:rsid w:val="00880948"/>
    <w:rsid w:val="00881C6D"/>
    <w:rsid w:val="0088209E"/>
    <w:rsid w:val="0088269B"/>
    <w:rsid w:val="008839D1"/>
    <w:rsid w:val="00885ABF"/>
    <w:rsid w:val="008873AE"/>
    <w:rsid w:val="00890278"/>
    <w:rsid w:val="00893030"/>
    <w:rsid w:val="00896379"/>
    <w:rsid w:val="008977FE"/>
    <w:rsid w:val="00897ABF"/>
    <w:rsid w:val="008A06EE"/>
    <w:rsid w:val="008A08C2"/>
    <w:rsid w:val="008A37F9"/>
    <w:rsid w:val="008A40E5"/>
    <w:rsid w:val="008A6719"/>
    <w:rsid w:val="008B3D42"/>
    <w:rsid w:val="008B3E4B"/>
    <w:rsid w:val="008B6730"/>
    <w:rsid w:val="008B7538"/>
    <w:rsid w:val="008C0FFF"/>
    <w:rsid w:val="008C1823"/>
    <w:rsid w:val="008C2949"/>
    <w:rsid w:val="008C453D"/>
    <w:rsid w:val="008C6DEE"/>
    <w:rsid w:val="008C7F47"/>
    <w:rsid w:val="008D03E9"/>
    <w:rsid w:val="008D0628"/>
    <w:rsid w:val="008D1B76"/>
    <w:rsid w:val="008D21E6"/>
    <w:rsid w:val="008D2649"/>
    <w:rsid w:val="008D5EAD"/>
    <w:rsid w:val="008D5ECB"/>
    <w:rsid w:val="008E404E"/>
    <w:rsid w:val="008E51B7"/>
    <w:rsid w:val="008F115E"/>
    <w:rsid w:val="008F1423"/>
    <w:rsid w:val="008F167B"/>
    <w:rsid w:val="008F1B55"/>
    <w:rsid w:val="008F2185"/>
    <w:rsid w:val="008F3562"/>
    <w:rsid w:val="008F4C16"/>
    <w:rsid w:val="008F7B10"/>
    <w:rsid w:val="008F7F0F"/>
    <w:rsid w:val="009013FB"/>
    <w:rsid w:val="00902F07"/>
    <w:rsid w:val="009044C7"/>
    <w:rsid w:val="00910D6E"/>
    <w:rsid w:val="00911768"/>
    <w:rsid w:val="00911CEF"/>
    <w:rsid w:val="00917A33"/>
    <w:rsid w:val="00921A63"/>
    <w:rsid w:val="00922DAC"/>
    <w:rsid w:val="00926B2C"/>
    <w:rsid w:val="00930535"/>
    <w:rsid w:val="00930ADE"/>
    <w:rsid w:val="0093185A"/>
    <w:rsid w:val="00932298"/>
    <w:rsid w:val="00937364"/>
    <w:rsid w:val="00937680"/>
    <w:rsid w:val="0094100F"/>
    <w:rsid w:val="00957EE5"/>
    <w:rsid w:val="00961BDD"/>
    <w:rsid w:val="00967B06"/>
    <w:rsid w:val="009728ED"/>
    <w:rsid w:val="00980794"/>
    <w:rsid w:val="00982ED2"/>
    <w:rsid w:val="0098302B"/>
    <w:rsid w:val="00984DD0"/>
    <w:rsid w:val="00986142"/>
    <w:rsid w:val="00986296"/>
    <w:rsid w:val="00986CEC"/>
    <w:rsid w:val="0099517D"/>
    <w:rsid w:val="009954DC"/>
    <w:rsid w:val="0099560A"/>
    <w:rsid w:val="00996874"/>
    <w:rsid w:val="0099690F"/>
    <w:rsid w:val="009977D0"/>
    <w:rsid w:val="009978B1"/>
    <w:rsid w:val="00997EAC"/>
    <w:rsid w:val="009A02CB"/>
    <w:rsid w:val="009A030F"/>
    <w:rsid w:val="009A1007"/>
    <w:rsid w:val="009A13AC"/>
    <w:rsid w:val="009A4FF9"/>
    <w:rsid w:val="009A5B75"/>
    <w:rsid w:val="009B38B5"/>
    <w:rsid w:val="009B3D8B"/>
    <w:rsid w:val="009B49F9"/>
    <w:rsid w:val="009C020B"/>
    <w:rsid w:val="009C0927"/>
    <w:rsid w:val="009C5AE4"/>
    <w:rsid w:val="009C6128"/>
    <w:rsid w:val="009C661F"/>
    <w:rsid w:val="009C7B60"/>
    <w:rsid w:val="009D367F"/>
    <w:rsid w:val="009D5229"/>
    <w:rsid w:val="009D54F1"/>
    <w:rsid w:val="009D561D"/>
    <w:rsid w:val="009D6EFB"/>
    <w:rsid w:val="009E17BD"/>
    <w:rsid w:val="009E2B0C"/>
    <w:rsid w:val="009E4774"/>
    <w:rsid w:val="009F22FA"/>
    <w:rsid w:val="009F2D38"/>
    <w:rsid w:val="009F35F5"/>
    <w:rsid w:val="009F4CC2"/>
    <w:rsid w:val="00A012D2"/>
    <w:rsid w:val="00A04E62"/>
    <w:rsid w:val="00A1106E"/>
    <w:rsid w:val="00A1354B"/>
    <w:rsid w:val="00A15CC7"/>
    <w:rsid w:val="00A16AD6"/>
    <w:rsid w:val="00A211A4"/>
    <w:rsid w:val="00A224CF"/>
    <w:rsid w:val="00A24B5D"/>
    <w:rsid w:val="00A24C9D"/>
    <w:rsid w:val="00A2584D"/>
    <w:rsid w:val="00A277DD"/>
    <w:rsid w:val="00A32721"/>
    <w:rsid w:val="00A32884"/>
    <w:rsid w:val="00A3403A"/>
    <w:rsid w:val="00A351DF"/>
    <w:rsid w:val="00A3598A"/>
    <w:rsid w:val="00A35EB4"/>
    <w:rsid w:val="00A40471"/>
    <w:rsid w:val="00A4140D"/>
    <w:rsid w:val="00A414B8"/>
    <w:rsid w:val="00A41C8B"/>
    <w:rsid w:val="00A433D6"/>
    <w:rsid w:val="00A526B7"/>
    <w:rsid w:val="00A55AD8"/>
    <w:rsid w:val="00A620C6"/>
    <w:rsid w:val="00A66F27"/>
    <w:rsid w:val="00A67AA7"/>
    <w:rsid w:val="00A67C2B"/>
    <w:rsid w:val="00A67D7F"/>
    <w:rsid w:val="00A70363"/>
    <w:rsid w:val="00A71E93"/>
    <w:rsid w:val="00A72839"/>
    <w:rsid w:val="00A7371C"/>
    <w:rsid w:val="00A77AA3"/>
    <w:rsid w:val="00A77B8E"/>
    <w:rsid w:val="00A8028B"/>
    <w:rsid w:val="00A80311"/>
    <w:rsid w:val="00A81978"/>
    <w:rsid w:val="00A82A43"/>
    <w:rsid w:val="00A831BB"/>
    <w:rsid w:val="00A8492B"/>
    <w:rsid w:val="00A86816"/>
    <w:rsid w:val="00A87C21"/>
    <w:rsid w:val="00A912F6"/>
    <w:rsid w:val="00A92BCE"/>
    <w:rsid w:val="00A93728"/>
    <w:rsid w:val="00A94C6A"/>
    <w:rsid w:val="00A95CB8"/>
    <w:rsid w:val="00A97825"/>
    <w:rsid w:val="00A97C6B"/>
    <w:rsid w:val="00AA1D6E"/>
    <w:rsid w:val="00AA29A2"/>
    <w:rsid w:val="00AA4A54"/>
    <w:rsid w:val="00AA6266"/>
    <w:rsid w:val="00AA6823"/>
    <w:rsid w:val="00AA6FBD"/>
    <w:rsid w:val="00AA7A11"/>
    <w:rsid w:val="00AA7E25"/>
    <w:rsid w:val="00AB4C8A"/>
    <w:rsid w:val="00AB53E9"/>
    <w:rsid w:val="00AC04A5"/>
    <w:rsid w:val="00AC1549"/>
    <w:rsid w:val="00AC5CFE"/>
    <w:rsid w:val="00AD4874"/>
    <w:rsid w:val="00AD53BF"/>
    <w:rsid w:val="00AD62FF"/>
    <w:rsid w:val="00AD71E3"/>
    <w:rsid w:val="00AD7B64"/>
    <w:rsid w:val="00AE0A71"/>
    <w:rsid w:val="00AE5C1E"/>
    <w:rsid w:val="00AE7FD0"/>
    <w:rsid w:val="00AF08B8"/>
    <w:rsid w:val="00AF08EB"/>
    <w:rsid w:val="00AF4D14"/>
    <w:rsid w:val="00AF4FCF"/>
    <w:rsid w:val="00AF5480"/>
    <w:rsid w:val="00AF63EC"/>
    <w:rsid w:val="00AF6E43"/>
    <w:rsid w:val="00B00FA9"/>
    <w:rsid w:val="00B0491C"/>
    <w:rsid w:val="00B061D6"/>
    <w:rsid w:val="00B06BED"/>
    <w:rsid w:val="00B10C75"/>
    <w:rsid w:val="00B1263E"/>
    <w:rsid w:val="00B1409B"/>
    <w:rsid w:val="00B14FAB"/>
    <w:rsid w:val="00B15E33"/>
    <w:rsid w:val="00B2130E"/>
    <w:rsid w:val="00B2165D"/>
    <w:rsid w:val="00B21B22"/>
    <w:rsid w:val="00B25E3D"/>
    <w:rsid w:val="00B278F9"/>
    <w:rsid w:val="00B347DA"/>
    <w:rsid w:val="00B35788"/>
    <w:rsid w:val="00B35DFA"/>
    <w:rsid w:val="00B37524"/>
    <w:rsid w:val="00B4029B"/>
    <w:rsid w:val="00B44F03"/>
    <w:rsid w:val="00B50E1B"/>
    <w:rsid w:val="00B5101A"/>
    <w:rsid w:val="00B55473"/>
    <w:rsid w:val="00B562AD"/>
    <w:rsid w:val="00B631C1"/>
    <w:rsid w:val="00B638E8"/>
    <w:rsid w:val="00B6728B"/>
    <w:rsid w:val="00B7271A"/>
    <w:rsid w:val="00B73B76"/>
    <w:rsid w:val="00B74CD3"/>
    <w:rsid w:val="00B74DA1"/>
    <w:rsid w:val="00B74EB8"/>
    <w:rsid w:val="00B772A8"/>
    <w:rsid w:val="00B80BAC"/>
    <w:rsid w:val="00B81737"/>
    <w:rsid w:val="00B821D6"/>
    <w:rsid w:val="00B8227E"/>
    <w:rsid w:val="00B82CEC"/>
    <w:rsid w:val="00B83ED2"/>
    <w:rsid w:val="00B87F58"/>
    <w:rsid w:val="00B90B9E"/>
    <w:rsid w:val="00B90CD5"/>
    <w:rsid w:val="00B91DBE"/>
    <w:rsid w:val="00B92C09"/>
    <w:rsid w:val="00B92C2F"/>
    <w:rsid w:val="00B9313B"/>
    <w:rsid w:val="00B9521F"/>
    <w:rsid w:val="00B95C42"/>
    <w:rsid w:val="00BA0061"/>
    <w:rsid w:val="00BA4576"/>
    <w:rsid w:val="00BA599E"/>
    <w:rsid w:val="00BB0AD4"/>
    <w:rsid w:val="00BB0C4B"/>
    <w:rsid w:val="00BB0F63"/>
    <w:rsid w:val="00BB2F03"/>
    <w:rsid w:val="00BB6E32"/>
    <w:rsid w:val="00BC2C85"/>
    <w:rsid w:val="00BC38BA"/>
    <w:rsid w:val="00BC4E60"/>
    <w:rsid w:val="00BC681E"/>
    <w:rsid w:val="00BD00C8"/>
    <w:rsid w:val="00BD10BB"/>
    <w:rsid w:val="00BE1A63"/>
    <w:rsid w:val="00BE515D"/>
    <w:rsid w:val="00BE6692"/>
    <w:rsid w:val="00BE7896"/>
    <w:rsid w:val="00BF03E7"/>
    <w:rsid w:val="00BF0561"/>
    <w:rsid w:val="00BF308C"/>
    <w:rsid w:val="00BF3ABE"/>
    <w:rsid w:val="00BF4D5F"/>
    <w:rsid w:val="00BF5565"/>
    <w:rsid w:val="00BF5DB7"/>
    <w:rsid w:val="00BF796F"/>
    <w:rsid w:val="00C039EA"/>
    <w:rsid w:val="00C03AB2"/>
    <w:rsid w:val="00C07342"/>
    <w:rsid w:val="00C07D5F"/>
    <w:rsid w:val="00C07F84"/>
    <w:rsid w:val="00C114A5"/>
    <w:rsid w:val="00C12188"/>
    <w:rsid w:val="00C127A1"/>
    <w:rsid w:val="00C21673"/>
    <w:rsid w:val="00C25B83"/>
    <w:rsid w:val="00C25C17"/>
    <w:rsid w:val="00C300CC"/>
    <w:rsid w:val="00C34470"/>
    <w:rsid w:val="00C4048B"/>
    <w:rsid w:val="00C4210C"/>
    <w:rsid w:val="00C45A14"/>
    <w:rsid w:val="00C47DE9"/>
    <w:rsid w:val="00C513E0"/>
    <w:rsid w:val="00C51E5C"/>
    <w:rsid w:val="00C52A50"/>
    <w:rsid w:val="00C55E65"/>
    <w:rsid w:val="00C62426"/>
    <w:rsid w:val="00C628D8"/>
    <w:rsid w:val="00C62E1F"/>
    <w:rsid w:val="00C63F0E"/>
    <w:rsid w:val="00C646FF"/>
    <w:rsid w:val="00C64D43"/>
    <w:rsid w:val="00C6599A"/>
    <w:rsid w:val="00C703CD"/>
    <w:rsid w:val="00C7096C"/>
    <w:rsid w:val="00C72AD0"/>
    <w:rsid w:val="00C75FA4"/>
    <w:rsid w:val="00C823C5"/>
    <w:rsid w:val="00C83E38"/>
    <w:rsid w:val="00C864CA"/>
    <w:rsid w:val="00C90CFA"/>
    <w:rsid w:val="00C921CF"/>
    <w:rsid w:val="00C9354D"/>
    <w:rsid w:val="00C9599C"/>
    <w:rsid w:val="00C96E7C"/>
    <w:rsid w:val="00CA05B5"/>
    <w:rsid w:val="00CA1539"/>
    <w:rsid w:val="00CA1F52"/>
    <w:rsid w:val="00CA6344"/>
    <w:rsid w:val="00CB2F71"/>
    <w:rsid w:val="00CB63B1"/>
    <w:rsid w:val="00CC0526"/>
    <w:rsid w:val="00CC05EE"/>
    <w:rsid w:val="00CC296F"/>
    <w:rsid w:val="00CC3270"/>
    <w:rsid w:val="00CC50FF"/>
    <w:rsid w:val="00CD3578"/>
    <w:rsid w:val="00CD52B2"/>
    <w:rsid w:val="00CD59B8"/>
    <w:rsid w:val="00CE2FB5"/>
    <w:rsid w:val="00CF28A5"/>
    <w:rsid w:val="00CF445B"/>
    <w:rsid w:val="00CF76D3"/>
    <w:rsid w:val="00D00542"/>
    <w:rsid w:val="00D01715"/>
    <w:rsid w:val="00D05C66"/>
    <w:rsid w:val="00D06258"/>
    <w:rsid w:val="00D068FE"/>
    <w:rsid w:val="00D107CF"/>
    <w:rsid w:val="00D1124C"/>
    <w:rsid w:val="00D112FB"/>
    <w:rsid w:val="00D12142"/>
    <w:rsid w:val="00D13405"/>
    <w:rsid w:val="00D135DB"/>
    <w:rsid w:val="00D13980"/>
    <w:rsid w:val="00D15E10"/>
    <w:rsid w:val="00D1640B"/>
    <w:rsid w:val="00D23E27"/>
    <w:rsid w:val="00D23EBC"/>
    <w:rsid w:val="00D250A0"/>
    <w:rsid w:val="00D30E5F"/>
    <w:rsid w:val="00D3263E"/>
    <w:rsid w:val="00D32A2B"/>
    <w:rsid w:val="00D34B07"/>
    <w:rsid w:val="00D34F82"/>
    <w:rsid w:val="00D36411"/>
    <w:rsid w:val="00D427F2"/>
    <w:rsid w:val="00D43BBC"/>
    <w:rsid w:val="00D50DF5"/>
    <w:rsid w:val="00D617F6"/>
    <w:rsid w:val="00D63961"/>
    <w:rsid w:val="00D651B2"/>
    <w:rsid w:val="00D65D75"/>
    <w:rsid w:val="00D71DA2"/>
    <w:rsid w:val="00D72AAA"/>
    <w:rsid w:val="00D732EC"/>
    <w:rsid w:val="00D73C55"/>
    <w:rsid w:val="00D76683"/>
    <w:rsid w:val="00D809A5"/>
    <w:rsid w:val="00D811E1"/>
    <w:rsid w:val="00D84A32"/>
    <w:rsid w:val="00D871F4"/>
    <w:rsid w:val="00D95144"/>
    <w:rsid w:val="00DA2E2E"/>
    <w:rsid w:val="00DA4614"/>
    <w:rsid w:val="00DA53F3"/>
    <w:rsid w:val="00DA5CB1"/>
    <w:rsid w:val="00DA7859"/>
    <w:rsid w:val="00DB2B08"/>
    <w:rsid w:val="00DB3407"/>
    <w:rsid w:val="00DB41FA"/>
    <w:rsid w:val="00DB49E0"/>
    <w:rsid w:val="00DB6699"/>
    <w:rsid w:val="00DB7130"/>
    <w:rsid w:val="00DC2FBF"/>
    <w:rsid w:val="00DC4F7D"/>
    <w:rsid w:val="00DC50F3"/>
    <w:rsid w:val="00DC6EAF"/>
    <w:rsid w:val="00DD1763"/>
    <w:rsid w:val="00DD4464"/>
    <w:rsid w:val="00DD44D8"/>
    <w:rsid w:val="00DD4E74"/>
    <w:rsid w:val="00DD6186"/>
    <w:rsid w:val="00DD7C68"/>
    <w:rsid w:val="00DE0EFD"/>
    <w:rsid w:val="00DE1161"/>
    <w:rsid w:val="00DE15E9"/>
    <w:rsid w:val="00DE1900"/>
    <w:rsid w:val="00DE1BB4"/>
    <w:rsid w:val="00DE2930"/>
    <w:rsid w:val="00DE4C97"/>
    <w:rsid w:val="00DF0438"/>
    <w:rsid w:val="00DF2E69"/>
    <w:rsid w:val="00DF499E"/>
    <w:rsid w:val="00E01AC2"/>
    <w:rsid w:val="00E03721"/>
    <w:rsid w:val="00E05201"/>
    <w:rsid w:val="00E06005"/>
    <w:rsid w:val="00E068EA"/>
    <w:rsid w:val="00E07181"/>
    <w:rsid w:val="00E1003A"/>
    <w:rsid w:val="00E133F8"/>
    <w:rsid w:val="00E1393C"/>
    <w:rsid w:val="00E144C0"/>
    <w:rsid w:val="00E14B1B"/>
    <w:rsid w:val="00E16BB0"/>
    <w:rsid w:val="00E17778"/>
    <w:rsid w:val="00E212FA"/>
    <w:rsid w:val="00E275BC"/>
    <w:rsid w:val="00E30038"/>
    <w:rsid w:val="00E31DF6"/>
    <w:rsid w:val="00E327BB"/>
    <w:rsid w:val="00E358C2"/>
    <w:rsid w:val="00E36B51"/>
    <w:rsid w:val="00E3775E"/>
    <w:rsid w:val="00E40DF9"/>
    <w:rsid w:val="00E4153C"/>
    <w:rsid w:val="00E423EF"/>
    <w:rsid w:val="00E42C3D"/>
    <w:rsid w:val="00E42DE8"/>
    <w:rsid w:val="00E43D62"/>
    <w:rsid w:val="00E50278"/>
    <w:rsid w:val="00E50723"/>
    <w:rsid w:val="00E51925"/>
    <w:rsid w:val="00E5288D"/>
    <w:rsid w:val="00E616A8"/>
    <w:rsid w:val="00E62B46"/>
    <w:rsid w:val="00E62CD8"/>
    <w:rsid w:val="00E638B7"/>
    <w:rsid w:val="00E658AE"/>
    <w:rsid w:val="00E6787B"/>
    <w:rsid w:val="00E8067F"/>
    <w:rsid w:val="00E80812"/>
    <w:rsid w:val="00E80B4B"/>
    <w:rsid w:val="00E812D3"/>
    <w:rsid w:val="00E825A8"/>
    <w:rsid w:val="00E842A5"/>
    <w:rsid w:val="00E85C06"/>
    <w:rsid w:val="00E92FAC"/>
    <w:rsid w:val="00EA0CE0"/>
    <w:rsid w:val="00EA35EA"/>
    <w:rsid w:val="00EA5DCE"/>
    <w:rsid w:val="00EA5EA6"/>
    <w:rsid w:val="00EB12E1"/>
    <w:rsid w:val="00EB2BFE"/>
    <w:rsid w:val="00EB3F8B"/>
    <w:rsid w:val="00EB421B"/>
    <w:rsid w:val="00EB431C"/>
    <w:rsid w:val="00EB522A"/>
    <w:rsid w:val="00EB6227"/>
    <w:rsid w:val="00EC0F50"/>
    <w:rsid w:val="00EC1A4C"/>
    <w:rsid w:val="00EC4FBD"/>
    <w:rsid w:val="00EC74EF"/>
    <w:rsid w:val="00ED5053"/>
    <w:rsid w:val="00ED7432"/>
    <w:rsid w:val="00EE0149"/>
    <w:rsid w:val="00EE0F2E"/>
    <w:rsid w:val="00EE1F9C"/>
    <w:rsid w:val="00EE3B23"/>
    <w:rsid w:val="00EE4042"/>
    <w:rsid w:val="00EE4946"/>
    <w:rsid w:val="00EF1159"/>
    <w:rsid w:val="00EF1DD1"/>
    <w:rsid w:val="00EF441C"/>
    <w:rsid w:val="00EF61DA"/>
    <w:rsid w:val="00F00241"/>
    <w:rsid w:val="00F046C2"/>
    <w:rsid w:val="00F05366"/>
    <w:rsid w:val="00F06636"/>
    <w:rsid w:val="00F06BE1"/>
    <w:rsid w:val="00F07868"/>
    <w:rsid w:val="00F1007A"/>
    <w:rsid w:val="00F10969"/>
    <w:rsid w:val="00F15DA1"/>
    <w:rsid w:val="00F16ADF"/>
    <w:rsid w:val="00F21685"/>
    <w:rsid w:val="00F21F62"/>
    <w:rsid w:val="00F21F94"/>
    <w:rsid w:val="00F27BBA"/>
    <w:rsid w:val="00F30E9D"/>
    <w:rsid w:val="00F33F72"/>
    <w:rsid w:val="00F34331"/>
    <w:rsid w:val="00F353B0"/>
    <w:rsid w:val="00F3641B"/>
    <w:rsid w:val="00F36717"/>
    <w:rsid w:val="00F36B82"/>
    <w:rsid w:val="00F37414"/>
    <w:rsid w:val="00F40086"/>
    <w:rsid w:val="00F41634"/>
    <w:rsid w:val="00F43063"/>
    <w:rsid w:val="00F4521D"/>
    <w:rsid w:val="00F45932"/>
    <w:rsid w:val="00F47EA2"/>
    <w:rsid w:val="00F50A43"/>
    <w:rsid w:val="00F53E20"/>
    <w:rsid w:val="00F5610B"/>
    <w:rsid w:val="00F579B6"/>
    <w:rsid w:val="00F6052E"/>
    <w:rsid w:val="00F649CA"/>
    <w:rsid w:val="00F64D48"/>
    <w:rsid w:val="00F650F6"/>
    <w:rsid w:val="00F661B1"/>
    <w:rsid w:val="00F66DA6"/>
    <w:rsid w:val="00F70274"/>
    <w:rsid w:val="00F72D6C"/>
    <w:rsid w:val="00F7570C"/>
    <w:rsid w:val="00F80D61"/>
    <w:rsid w:val="00F8494B"/>
    <w:rsid w:val="00F8699B"/>
    <w:rsid w:val="00F87D0D"/>
    <w:rsid w:val="00F90F59"/>
    <w:rsid w:val="00F91267"/>
    <w:rsid w:val="00F92BC6"/>
    <w:rsid w:val="00F937F8"/>
    <w:rsid w:val="00FA0109"/>
    <w:rsid w:val="00FA6189"/>
    <w:rsid w:val="00FA64D5"/>
    <w:rsid w:val="00FA70EC"/>
    <w:rsid w:val="00FB09D1"/>
    <w:rsid w:val="00FB47C3"/>
    <w:rsid w:val="00FB48CB"/>
    <w:rsid w:val="00FB7A55"/>
    <w:rsid w:val="00FC090A"/>
    <w:rsid w:val="00FC0952"/>
    <w:rsid w:val="00FC1D2D"/>
    <w:rsid w:val="00FC3724"/>
    <w:rsid w:val="00FC3A8B"/>
    <w:rsid w:val="00FC5E54"/>
    <w:rsid w:val="00FC6822"/>
    <w:rsid w:val="00FC7372"/>
    <w:rsid w:val="00FE12AB"/>
    <w:rsid w:val="00FE21A2"/>
    <w:rsid w:val="00FE23AE"/>
    <w:rsid w:val="00FE2707"/>
    <w:rsid w:val="00FE3B21"/>
    <w:rsid w:val="00FE52AC"/>
    <w:rsid w:val="00FE53CB"/>
    <w:rsid w:val="00FE5412"/>
    <w:rsid w:val="00FF15AE"/>
    <w:rsid w:val="00FF1BA0"/>
    <w:rsid w:val="00FF3567"/>
    <w:rsid w:val="00FF4998"/>
    <w:rsid w:val="00FF5104"/>
    <w:rsid w:val="00FF6A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834840"/>
  <w15:docId w15:val="{BC5C60D5-BF40-463F-98D6-D8A1E589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A71"/>
    <w:pPr>
      <w:jc w:val="both"/>
    </w:pPr>
    <w:rPr>
      <w:rFonts w:ascii="Arial" w:hAnsi="Arial"/>
      <w:szCs w:val="24"/>
      <w:lang w:eastAsia="ja-JP"/>
    </w:rPr>
  </w:style>
  <w:style w:type="paragraph" w:styleId="Ttulo1">
    <w:name w:val="heading 1"/>
    <w:basedOn w:val="Normal"/>
    <w:next w:val="Normal"/>
    <w:qFormat/>
    <w:rsid w:val="00BB0C4B"/>
    <w:pPr>
      <w:keepNext/>
      <w:autoSpaceDE w:val="0"/>
      <w:autoSpaceDN w:val="0"/>
      <w:adjustRightInd w:val="0"/>
      <w:jc w:val="center"/>
      <w:outlineLvl w:val="0"/>
    </w:pPr>
    <w:rPr>
      <w:rFonts w:ascii="Times New Roman" w:hAnsi="Times New Roman"/>
      <w:b/>
      <w:bCs/>
      <w:sz w:val="36"/>
      <w:szCs w:val="36"/>
      <w:lang w:eastAsia="pt-BR"/>
    </w:rPr>
  </w:style>
  <w:style w:type="paragraph" w:styleId="Ttulo2">
    <w:name w:val="heading 2"/>
    <w:basedOn w:val="Normal"/>
    <w:next w:val="Normal"/>
    <w:qFormat/>
    <w:rsid w:val="00BB0C4B"/>
    <w:pPr>
      <w:keepNext/>
      <w:autoSpaceDE w:val="0"/>
      <w:autoSpaceDN w:val="0"/>
      <w:adjustRightInd w:val="0"/>
      <w:outlineLvl w:val="1"/>
    </w:pPr>
    <w:rPr>
      <w:b/>
      <w:bCs/>
      <w:lang w:eastAsia="pt-BR"/>
    </w:rPr>
  </w:style>
  <w:style w:type="paragraph" w:styleId="Ttulo3">
    <w:name w:val="heading 3"/>
    <w:basedOn w:val="Normal"/>
    <w:next w:val="Normal"/>
    <w:qFormat/>
    <w:rsid w:val="00BB0C4B"/>
    <w:pPr>
      <w:keepNext/>
      <w:autoSpaceDE w:val="0"/>
      <w:autoSpaceDN w:val="0"/>
      <w:adjustRightInd w:val="0"/>
      <w:jc w:val="center"/>
      <w:outlineLvl w:val="2"/>
    </w:pPr>
    <w:rPr>
      <w:rFonts w:ascii="Times New Roman" w:hAnsi="Times New Roman"/>
      <w:b/>
      <w:bCs/>
      <w:szCs w:val="36"/>
      <w:lang w:eastAsia="pt-BR"/>
    </w:rPr>
  </w:style>
  <w:style w:type="paragraph" w:styleId="Ttulo9">
    <w:name w:val="heading 9"/>
    <w:basedOn w:val="Normal"/>
    <w:next w:val="Normal"/>
    <w:link w:val="Ttulo9Char"/>
    <w:qFormat/>
    <w:locked/>
    <w:rsid w:val="00DE2930"/>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B0C4B"/>
    <w:pPr>
      <w:tabs>
        <w:tab w:val="center" w:pos="4419"/>
        <w:tab w:val="right" w:pos="8838"/>
      </w:tabs>
    </w:pPr>
    <w:rPr>
      <w:sz w:val="24"/>
    </w:rPr>
  </w:style>
  <w:style w:type="paragraph" w:styleId="Rodap">
    <w:name w:val="footer"/>
    <w:basedOn w:val="Normal"/>
    <w:rsid w:val="00BB0C4B"/>
    <w:pPr>
      <w:tabs>
        <w:tab w:val="center" w:pos="4419"/>
        <w:tab w:val="right" w:pos="8838"/>
      </w:tabs>
    </w:pPr>
  </w:style>
  <w:style w:type="paragraph" w:styleId="Corpodetexto">
    <w:name w:val="Body Text"/>
    <w:basedOn w:val="Normal"/>
    <w:rsid w:val="00BB0C4B"/>
    <w:pPr>
      <w:autoSpaceDE w:val="0"/>
      <w:autoSpaceDN w:val="0"/>
      <w:adjustRightInd w:val="0"/>
    </w:pPr>
    <w:rPr>
      <w:rFonts w:ascii="Times New Roman" w:hAnsi="Times New Roman"/>
      <w:sz w:val="16"/>
      <w:szCs w:val="16"/>
      <w:lang w:eastAsia="pt-BR"/>
    </w:rPr>
  </w:style>
  <w:style w:type="character" w:styleId="Nmerodepgina">
    <w:name w:val="page number"/>
    <w:rsid w:val="00BB0C4B"/>
    <w:rPr>
      <w:rFonts w:cs="Times New Roman"/>
    </w:rPr>
  </w:style>
  <w:style w:type="paragraph" w:styleId="Recuodecorpodetexto">
    <w:name w:val="Body Text Indent"/>
    <w:basedOn w:val="Normal"/>
    <w:rsid w:val="0018423C"/>
    <w:pPr>
      <w:spacing w:after="120"/>
      <w:ind w:left="283"/>
    </w:pPr>
  </w:style>
  <w:style w:type="paragraph" w:styleId="Corpodetexto2">
    <w:name w:val="Body Text 2"/>
    <w:basedOn w:val="Normal"/>
    <w:rsid w:val="001F6489"/>
    <w:rPr>
      <w:rFonts w:cs="Arial"/>
      <w:bCs/>
      <w:lang w:eastAsia="pt-BR"/>
    </w:rPr>
  </w:style>
  <w:style w:type="paragraph" w:customStyle="1" w:styleId="Default">
    <w:name w:val="Default"/>
    <w:rsid w:val="00D72AAA"/>
    <w:pPr>
      <w:autoSpaceDE w:val="0"/>
      <w:autoSpaceDN w:val="0"/>
      <w:adjustRightInd w:val="0"/>
    </w:pPr>
    <w:rPr>
      <w:rFonts w:ascii="Arial" w:hAnsi="Arial" w:cs="Arial"/>
      <w:color w:val="000000"/>
      <w:sz w:val="24"/>
      <w:szCs w:val="24"/>
    </w:rPr>
  </w:style>
  <w:style w:type="character" w:customStyle="1" w:styleId="CabealhoChar">
    <w:name w:val="Cabeçalho Char"/>
    <w:link w:val="Cabealho"/>
    <w:locked/>
    <w:rsid w:val="00703F18"/>
    <w:rPr>
      <w:rFonts w:ascii="Arial" w:hAnsi="Arial" w:cs="Times New Roman"/>
      <w:sz w:val="24"/>
      <w:szCs w:val="24"/>
      <w:lang w:eastAsia="ja-JP"/>
    </w:rPr>
  </w:style>
  <w:style w:type="table" w:styleId="Tabelacomgrade">
    <w:name w:val="Table Grid"/>
    <w:basedOn w:val="Tabelanormal"/>
    <w:uiPriority w:val="59"/>
    <w:rsid w:val="00D3263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NT">
    <w:name w:val="ABNT"/>
    <w:rsid w:val="00D3263E"/>
    <w:pPr>
      <w:spacing w:before="72" w:after="72" w:line="220" w:lineRule="atLeast"/>
      <w:jc w:val="both"/>
    </w:pPr>
    <w:rPr>
      <w:rFonts w:ascii="Arial" w:hAnsi="Arial"/>
      <w:noProof/>
      <w:sz w:val="18"/>
    </w:rPr>
  </w:style>
  <w:style w:type="paragraph" w:customStyle="1" w:styleId="TTULOFIGURA">
    <w:name w:val="TÍTULO_FIGURA"/>
    <w:basedOn w:val="ABNT"/>
    <w:rsid w:val="00D3263E"/>
    <w:pPr>
      <w:spacing w:before="120" w:after="120"/>
      <w:jc w:val="center"/>
    </w:pPr>
    <w:rPr>
      <w:b/>
    </w:rPr>
  </w:style>
  <w:style w:type="character" w:styleId="Refdenotaderodap">
    <w:name w:val="footnote reference"/>
    <w:rsid w:val="00D3263E"/>
    <w:rPr>
      <w:rFonts w:cs="Times New Roman"/>
      <w:vertAlign w:val="superscript"/>
    </w:rPr>
  </w:style>
  <w:style w:type="paragraph" w:customStyle="1" w:styleId="AnexoTtulo">
    <w:name w:val="AnexoTítulo"/>
    <w:basedOn w:val="Normal"/>
    <w:next w:val="ABNT"/>
    <w:rsid w:val="00D3263E"/>
    <w:pPr>
      <w:spacing w:after="72" w:line="220" w:lineRule="atLeast"/>
      <w:jc w:val="center"/>
    </w:pPr>
    <w:rPr>
      <w:b/>
      <w:noProof/>
      <w:sz w:val="18"/>
      <w:szCs w:val="20"/>
      <w:lang w:eastAsia="pt-BR"/>
    </w:rPr>
  </w:style>
  <w:style w:type="paragraph" w:styleId="Textodebalo">
    <w:name w:val="Balloon Text"/>
    <w:basedOn w:val="Normal"/>
    <w:link w:val="TextodebaloChar"/>
    <w:rsid w:val="00997EAC"/>
    <w:rPr>
      <w:rFonts w:ascii="Tahoma" w:hAnsi="Tahoma"/>
      <w:sz w:val="16"/>
      <w:szCs w:val="16"/>
    </w:rPr>
  </w:style>
  <w:style w:type="character" w:customStyle="1" w:styleId="TextodebaloChar">
    <w:name w:val="Texto de balão Char"/>
    <w:link w:val="Textodebalo"/>
    <w:locked/>
    <w:rsid w:val="00997EAC"/>
    <w:rPr>
      <w:rFonts w:ascii="Tahoma" w:hAnsi="Tahoma" w:cs="Tahoma"/>
      <w:sz w:val="16"/>
      <w:szCs w:val="16"/>
      <w:lang w:eastAsia="ja-JP"/>
    </w:rPr>
  </w:style>
  <w:style w:type="character" w:customStyle="1" w:styleId="shorttext">
    <w:name w:val="short_text"/>
    <w:basedOn w:val="Fontepargpadro"/>
    <w:rsid w:val="00B772A8"/>
  </w:style>
  <w:style w:type="character" w:styleId="Refdecomentrio">
    <w:name w:val="annotation reference"/>
    <w:rsid w:val="00F64D48"/>
    <w:rPr>
      <w:sz w:val="16"/>
      <w:szCs w:val="16"/>
    </w:rPr>
  </w:style>
  <w:style w:type="paragraph" w:styleId="Textodecomentrio">
    <w:name w:val="annotation text"/>
    <w:basedOn w:val="Normal"/>
    <w:link w:val="TextodecomentrioChar"/>
    <w:rsid w:val="00F64D48"/>
    <w:rPr>
      <w:szCs w:val="20"/>
    </w:rPr>
  </w:style>
  <w:style w:type="character" w:customStyle="1" w:styleId="TextodecomentrioChar">
    <w:name w:val="Texto de comentário Char"/>
    <w:link w:val="Textodecomentrio"/>
    <w:rsid w:val="00F64D48"/>
    <w:rPr>
      <w:rFonts w:ascii="Arial" w:hAnsi="Arial"/>
      <w:lang w:eastAsia="ja-JP"/>
    </w:rPr>
  </w:style>
  <w:style w:type="paragraph" w:styleId="Assuntodocomentrio">
    <w:name w:val="annotation subject"/>
    <w:basedOn w:val="Textodecomentrio"/>
    <w:next w:val="Textodecomentrio"/>
    <w:link w:val="AssuntodocomentrioChar"/>
    <w:rsid w:val="00F64D48"/>
    <w:rPr>
      <w:b/>
      <w:bCs/>
    </w:rPr>
  </w:style>
  <w:style w:type="character" w:customStyle="1" w:styleId="AssuntodocomentrioChar">
    <w:name w:val="Assunto do comentário Char"/>
    <w:link w:val="Assuntodocomentrio"/>
    <w:rsid w:val="00F64D48"/>
    <w:rPr>
      <w:rFonts w:ascii="Arial" w:hAnsi="Arial"/>
      <w:b/>
      <w:bCs/>
      <w:lang w:eastAsia="ja-JP"/>
    </w:rPr>
  </w:style>
  <w:style w:type="character" w:customStyle="1" w:styleId="Ttulo9Char">
    <w:name w:val="Título 9 Char"/>
    <w:link w:val="Ttulo9"/>
    <w:rsid w:val="00DE2930"/>
    <w:rPr>
      <w:rFonts w:ascii="Cambria" w:eastAsia="Times New Roman" w:hAnsi="Cambria" w:cs="Times New Roman"/>
      <w:sz w:val="22"/>
      <w:szCs w:val="22"/>
      <w:lang w:eastAsia="ja-JP"/>
    </w:rPr>
  </w:style>
  <w:style w:type="paragraph" w:customStyle="1" w:styleId="Corpodetexto21">
    <w:name w:val="Corpo de texto 21"/>
    <w:basedOn w:val="Normal"/>
    <w:rsid w:val="00775266"/>
    <w:pPr>
      <w:spacing w:before="240"/>
    </w:pPr>
    <w:rPr>
      <w:rFonts w:eastAsia="Times New Roman"/>
      <w:sz w:val="22"/>
      <w:szCs w:val="20"/>
      <w:lang w:eastAsia="en-US"/>
    </w:rPr>
  </w:style>
  <w:style w:type="paragraph" w:customStyle="1" w:styleId="ecxmsonormal">
    <w:name w:val="ecxmsonormal"/>
    <w:basedOn w:val="Normal"/>
    <w:rsid w:val="003732F0"/>
    <w:pPr>
      <w:spacing w:after="324"/>
      <w:jc w:val="left"/>
    </w:pPr>
    <w:rPr>
      <w:rFonts w:ascii="Times New Roman" w:eastAsia="Times New Roman" w:hAnsi="Times New Roman"/>
      <w:sz w:val="24"/>
      <w:lang w:eastAsia="pt-BR"/>
    </w:rPr>
  </w:style>
  <w:style w:type="character" w:customStyle="1" w:styleId="hps">
    <w:name w:val="hps"/>
    <w:rsid w:val="00ED5053"/>
  </w:style>
  <w:style w:type="paragraph" w:styleId="NormalWeb">
    <w:name w:val="Normal (Web)"/>
    <w:basedOn w:val="Normal"/>
    <w:rsid w:val="00A277DD"/>
    <w:pPr>
      <w:spacing w:before="100" w:beforeAutospacing="1" w:after="100" w:afterAutospacing="1"/>
      <w:jc w:val="left"/>
    </w:pPr>
    <w:rPr>
      <w:rFonts w:ascii="Times New Roman" w:eastAsia="Times New Roman" w:hAnsi="Times New Roman"/>
      <w:sz w:val="24"/>
      <w:lang w:eastAsia="pt-BR"/>
    </w:rPr>
  </w:style>
  <w:style w:type="character" w:customStyle="1" w:styleId="atn">
    <w:name w:val="atn"/>
    <w:basedOn w:val="Fontepargpadro"/>
    <w:rsid w:val="000613AB"/>
  </w:style>
  <w:style w:type="character" w:customStyle="1" w:styleId="FontStyle54">
    <w:name w:val="Font Style54"/>
    <w:basedOn w:val="Fontepargpadro"/>
    <w:uiPriority w:val="99"/>
    <w:rsid w:val="00A24B5D"/>
    <w:rPr>
      <w:rFonts w:ascii="Arial Unicode MS" w:eastAsia="Arial Unicode MS" w:hAnsi="Arial Unicode MS" w:cs="Arial Unicode MS" w:hint="eastAsia"/>
    </w:rPr>
  </w:style>
  <w:style w:type="paragraph" w:customStyle="1" w:styleId="Style26">
    <w:name w:val="Style26"/>
    <w:basedOn w:val="Normal"/>
    <w:uiPriority w:val="99"/>
    <w:rsid w:val="00A24B5D"/>
    <w:pPr>
      <w:widowControl w:val="0"/>
      <w:autoSpaceDE w:val="0"/>
      <w:autoSpaceDN w:val="0"/>
      <w:adjustRightInd w:val="0"/>
      <w:spacing w:line="245" w:lineRule="exact"/>
      <w:ind w:hanging="413"/>
    </w:pPr>
    <w:rPr>
      <w:rFonts w:ascii="Arial Unicode MS" w:eastAsia="Arial Unicode MS" w:hAnsiTheme="minorHAnsi" w:cs="Arial Unicode MS"/>
      <w:sz w:val="24"/>
      <w:lang w:eastAsia="pt-BR"/>
    </w:rPr>
  </w:style>
  <w:style w:type="character" w:customStyle="1" w:styleId="st1">
    <w:name w:val="st1"/>
    <w:basedOn w:val="Fontepargpadro"/>
    <w:rsid w:val="00F27BBA"/>
  </w:style>
  <w:style w:type="character" w:customStyle="1" w:styleId="apple-converted-space">
    <w:name w:val="apple-converted-space"/>
    <w:basedOn w:val="Fontepargpadro"/>
    <w:rsid w:val="00BB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40"/>
                  <w:marRight w:val="40"/>
                  <w:marTop w:val="0"/>
                  <w:marBottom w:val="0"/>
                  <w:divBdr>
                    <w:top w:val="none" w:sz="0" w:space="0" w:color="auto"/>
                    <w:left w:val="none" w:sz="0" w:space="0" w:color="auto"/>
                    <w:bottom w:val="none" w:sz="0" w:space="0" w:color="auto"/>
                    <w:right w:val="none" w:sz="0" w:space="0" w:color="auto"/>
                  </w:divBdr>
                  <w:divsChild>
                    <w:div w:id="5">
                      <w:marLeft w:val="-40"/>
                      <w:marRight w:val="-40"/>
                      <w:marTop w:val="0"/>
                      <w:marBottom w:val="0"/>
                      <w:divBdr>
                        <w:top w:val="none" w:sz="0" w:space="0" w:color="auto"/>
                        <w:left w:val="single" w:sz="6" w:space="6" w:color="C9C9C2"/>
                        <w:bottom w:val="single" w:sz="6" w:space="6" w:color="C9C9C2"/>
                        <w:right w:val="single" w:sz="6" w:space="6" w:color="C9C9C2"/>
                      </w:divBdr>
                    </w:div>
                  </w:divsChild>
                </w:div>
              </w:divsChild>
            </w:div>
          </w:divsChild>
        </w:div>
      </w:divsChild>
    </w:div>
    <w:div w:id="58984305">
      <w:bodyDiv w:val="1"/>
      <w:marLeft w:val="0"/>
      <w:marRight w:val="0"/>
      <w:marTop w:val="0"/>
      <w:marBottom w:val="0"/>
      <w:divBdr>
        <w:top w:val="none" w:sz="0" w:space="0" w:color="auto"/>
        <w:left w:val="none" w:sz="0" w:space="0" w:color="auto"/>
        <w:bottom w:val="none" w:sz="0" w:space="0" w:color="auto"/>
        <w:right w:val="none" w:sz="0" w:space="0" w:color="auto"/>
      </w:divBdr>
      <w:divsChild>
        <w:div w:id="2113892954">
          <w:marLeft w:val="0"/>
          <w:marRight w:val="0"/>
          <w:marTop w:val="0"/>
          <w:marBottom w:val="0"/>
          <w:divBdr>
            <w:top w:val="none" w:sz="0" w:space="0" w:color="auto"/>
            <w:left w:val="none" w:sz="0" w:space="0" w:color="auto"/>
            <w:bottom w:val="none" w:sz="0" w:space="0" w:color="auto"/>
            <w:right w:val="none" w:sz="0" w:space="0" w:color="auto"/>
          </w:divBdr>
          <w:divsChild>
            <w:div w:id="1444836290">
              <w:marLeft w:val="0"/>
              <w:marRight w:val="0"/>
              <w:marTop w:val="0"/>
              <w:marBottom w:val="0"/>
              <w:divBdr>
                <w:top w:val="none" w:sz="0" w:space="0" w:color="auto"/>
                <w:left w:val="none" w:sz="0" w:space="0" w:color="auto"/>
                <w:bottom w:val="none" w:sz="0" w:space="0" w:color="auto"/>
                <w:right w:val="none" w:sz="0" w:space="0" w:color="auto"/>
              </w:divBdr>
              <w:divsChild>
                <w:div w:id="1900358134">
                  <w:marLeft w:val="0"/>
                  <w:marRight w:val="0"/>
                  <w:marTop w:val="100"/>
                  <w:marBottom w:val="100"/>
                  <w:divBdr>
                    <w:top w:val="none" w:sz="0" w:space="0" w:color="auto"/>
                    <w:left w:val="none" w:sz="0" w:space="0" w:color="auto"/>
                    <w:bottom w:val="none" w:sz="0" w:space="0" w:color="auto"/>
                    <w:right w:val="none" w:sz="0" w:space="0" w:color="auto"/>
                  </w:divBdr>
                  <w:divsChild>
                    <w:div w:id="968050522">
                      <w:marLeft w:val="0"/>
                      <w:marRight w:val="0"/>
                      <w:marTop w:val="0"/>
                      <w:marBottom w:val="0"/>
                      <w:divBdr>
                        <w:top w:val="none" w:sz="0" w:space="0" w:color="auto"/>
                        <w:left w:val="none" w:sz="0" w:space="0" w:color="auto"/>
                        <w:bottom w:val="none" w:sz="0" w:space="0" w:color="auto"/>
                        <w:right w:val="none" w:sz="0" w:space="0" w:color="auto"/>
                      </w:divBdr>
                      <w:divsChild>
                        <w:div w:id="1342321329">
                          <w:marLeft w:val="0"/>
                          <w:marRight w:val="0"/>
                          <w:marTop w:val="0"/>
                          <w:marBottom w:val="0"/>
                          <w:divBdr>
                            <w:top w:val="none" w:sz="0" w:space="0" w:color="auto"/>
                            <w:left w:val="none" w:sz="0" w:space="0" w:color="auto"/>
                            <w:bottom w:val="none" w:sz="0" w:space="0" w:color="auto"/>
                            <w:right w:val="none" w:sz="0" w:space="0" w:color="auto"/>
                          </w:divBdr>
                          <w:divsChild>
                            <w:div w:id="1852797625">
                              <w:marLeft w:val="0"/>
                              <w:marRight w:val="0"/>
                              <w:marTop w:val="0"/>
                              <w:marBottom w:val="0"/>
                              <w:divBdr>
                                <w:top w:val="none" w:sz="0" w:space="0" w:color="auto"/>
                                <w:left w:val="none" w:sz="0" w:space="0" w:color="auto"/>
                                <w:bottom w:val="none" w:sz="0" w:space="0" w:color="auto"/>
                                <w:right w:val="none" w:sz="0" w:space="0" w:color="auto"/>
                              </w:divBdr>
                              <w:divsChild>
                                <w:div w:id="14231678">
                                  <w:marLeft w:val="0"/>
                                  <w:marRight w:val="0"/>
                                  <w:marTop w:val="0"/>
                                  <w:marBottom w:val="0"/>
                                  <w:divBdr>
                                    <w:top w:val="none" w:sz="0" w:space="0" w:color="auto"/>
                                    <w:left w:val="none" w:sz="0" w:space="0" w:color="auto"/>
                                    <w:bottom w:val="none" w:sz="0" w:space="0" w:color="auto"/>
                                    <w:right w:val="none" w:sz="0" w:space="0" w:color="auto"/>
                                  </w:divBdr>
                                  <w:divsChild>
                                    <w:div w:id="275989509">
                                      <w:marLeft w:val="0"/>
                                      <w:marRight w:val="0"/>
                                      <w:marTop w:val="0"/>
                                      <w:marBottom w:val="0"/>
                                      <w:divBdr>
                                        <w:top w:val="none" w:sz="0" w:space="0" w:color="auto"/>
                                        <w:left w:val="none" w:sz="0" w:space="0" w:color="auto"/>
                                        <w:bottom w:val="none" w:sz="0" w:space="0" w:color="auto"/>
                                        <w:right w:val="none" w:sz="0" w:space="0" w:color="auto"/>
                                      </w:divBdr>
                                      <w:divsChild>
                                        <w:div w:id="857947">
                                          <w:marLeft w:val="0"/>
                                          <w:marRight w:val="0"/>
                                          <w:marTop w:val="0"/>
                                          <w:marBottom w:val="0"/>
                                          <w:divBdr>
                                            <w:top w:val="none" w:sz="0" w:space="0" w:color="auto"/>
                                            <w:left w:val="none" w:sz="0" w:space="0" w:color="auto"/>
                                            <w:bottom w:val="none" w:sz="0" w:space="0" w:color="auto"/>
                                            <w:right w:val="none" w:sz="0" w:space="0" w:color="auto"/>
                                          </w:divBdr>
                                          <w:divsChild>
                                            <w:div w:id="1145319978">
                                              <w:marLeft w:val="0"/>
                                              <w:marRight w:val="0"/>
                                              <w:marTop w:val="0"/>
                                              <w:marBottom w:val="0"/>
                                              <w:divBdr>
                                                <w:top w:val="none" w:sz="0" w:space="0" w:color="auto"/>
                                                <w:left w:val="none" w:sz="0" w:space="0" w:color="auto"/>
                                                <w:bottom w:val="none" w:sz="0" w:space="0" w:color="auto"/>
                                                <w:right w:val="none" w:sz="0" w:space="0" w:color="auto"/>
                                              </w:divBdr>
                                              <w:divsChild>
                                                <w:div w:id="1313411445">
                                                  <w:marLeft w:val="0"/>
                                                  <w:marRight w:val="300"/>
                                                  <w:marTop w:val="0"/>
                                                  <w:marBottom w:val="0"/>
                                                  <w:divBdr>
                                                    <w:top w:val="none" w:sz="0" w:space="0" w:color="auto"/>
                                                    <w:left w:val="none" w:sz="0" w:space="0" w:color="auto"/>
                                                    <w:bottom w:val="none" w:sz="0" w:space="0" w:color="auto"/>
                                                    <w:right w:val="none" w:sz="0" w:space="0" w:color="auto"/>
                                                  </w:divBdr>
                                                  <w:divsChild>
                                                    <w:div w:id="1139498590">
                                                      <w:marLeft w:val="0"/>
                                                      <w:marRight w:val="0"/>
                                                      <w:marTop w:val="0"/>
                                                      <w:marBottom w:val="0"/>
                                                      <w:divBdr>
                                                        <w:top w:val="none" w:sz="0" w:space="0" w:color="auto"/>
                                                        <w:left w:val="none" w:sz="0" w:space="0" w:color="auto"/>
                                                        <w:bottom w:val="none" w:sz="0" w:space="0" w:color="auto"/>
                                                        <w:right w:val="none" w:sz="0" w:space="0" w:color="auto"/>
                                                      </w:divBdr>
                                                      <w:divsChild>
                                                        <w:div w:id="82797717">
                                                          <w:marLeft w:val="0"/>
                                                          <w:marRight w:val="0"/>
                                                          <w:marTop w:val="0"/>
                                                          <w:marBottom w:val="300"/>
                                                          <w:divBdr>
                                                            <w:top w:val="single" w:sz="6" w:space="0" w:color="CCCCCC"/>
                                                            <w:left w:val="none" w:sz="0" w:space="0" w:color="auto"/>
                                                            <w:bottom w:val="none" w:sz="0" w:space="0" w:color="auto"/>
                                                            <w:right w:val="none" w:sz="0" w:space="0" w:color="auto"/>
                                                          </w:divBdr>
                                                          <w:divsChild>
                                                            <w:div w:id="1411006709">
                                                              <w:marLeft w:val="0"/>
                                                              <w:marRight w:val="0"/>
                                                              <w:marTop w:val="0"/>
                                                              <w:marBottom w:val="0"/>
                                                              <w:divBdr>
                                                                <w:top w:val="none" w:sz="0" w:space="0" w:color="auto"/>
                                                                <w:left w:val="none" w:sz="0" w:space="0" w:color="auto"/>
                                                                <w:bottom w:val="none" w:sz="0" w:space="0" w:color="auto"/>
                                                                <w:right w:val="none" w:sz="0" w:space="0" w:color="auto"/>
                                                              </w:divBdr>
                                                              <w:divsChild>
                                                                <w:div w:id="424958754">
                                                                  <w:marLeft w:val="0"/>
                                                                  <w:marRight w:val="0"/>
                                                                  <w:marTop w:val="0"/>
                                                                  <w:marBottom w:val="0"/>
                                                                  <w:divBdr>
                                                                    <w:top w:val="none" w:sz="0" w:space="0" w:color="auto"/>
                                                                    <w:left w:val="none" w:sz="0" w:space="0" w:color="auto"/>
                                                                    <w:bottom w:val="none" w:sz="0" w:space="0" w:color="auto"/>
                                                                    <w:right w:val="none" w:sz="0" w:space="0" w:color="auto"/>
                                                                  </w:divBdr>
                                                                  <w:divsChild>
                                                                    <w:div w:id="1588223297">
                                                                      <w:marLeft w:val="0"/>
                                                                      <w:marRight w:val="0"/>
                                                                      <w:marTop w:val="0"/>
                                                                      <w:marBottom w:val="0"/>
                                                                      <w:divBdr>
                                                                        <w:top w:val="none" w:sz="0" w:space="0" w:color="auto"/>
                                                                        <w:left w:val="none" w:sz="0" w:space="0" w:color="auto"/>
                                                                        <w:bottom w:val="none" w:sz="0" w:space="0" w:color="auto"/>
                                                                        <w:right w:val="none" w:sz="0" w:space="0" w:color="auto"/>
                                                                      </w:divBdr>
                                                                      <w:divsChild>
                                                                        <w:div w:id="485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6895">
      <w:bodyDiv w:val="1"/>
      <w:marLeft w:val="0"/>
      <w:marRight w:val="0"/>
      <w:marTop w:val="0"/>
      <w:marBottom w:val="0"/>
      <w:divBdr>
        <w:top w:val="none" w:sz="0" w:space="0" w:color="auto"/>
        <w:left w:val="none" w:sz="0" w:space="0" w:color="auto"/>
        <w:bottom w:val="none" w:sz="0" w:space="0" w:color="auto"/>
        <w:right w:val="none" w:sz="0" w:space="0" w:color="auto"/>
      </w:divBdr>
    </w:div>
    <w:div w:id="253897600">
      <w:bodyDiv w:val="1"/>
      <w:marLeft w:val="0"/>
      <w:marRight w:val="0"/>
      <w:marTop w:val="0"/>
      <w:marBottom w:val="0"/>
      <w:divBdr>
        <w:top w:val="none" w:sz="0" w:space="0" w:color="auto"/>
        <w:left w:val="none" w:sz="0" w:space="0" w:color="auto"/>
        <w:bottom w:val="none" w:sz="0" w:space="0" w:color="auto"/>
        <w:right w:val="none" w:sz="0" w:space="0" w:color="auto"/>
      </w:divBdr>
      <w:divsChild>
        <w:div w:id="335309238">
          <w:marLeft w:val="0"/>
          <w:marRight w:val="0"/>
          <w:marTop w:val="0"/>
          <w:marBottom w:val="0"/>
          <w:divBdr>
            <w:top w:val="none" w:sz="0" w:space="0" w:color="auto"/>
            <w:left w:val="none" w:sz="0" w:space="0" w:color="auto"/>
            <w:bottom w:val="none" w:sz="0" w:space="0" w:color="auto"/>
            <w:right w:val="none" w:sz="0" w:space="0" w:color="auto"/>
          </w:divBdr>
          <w:divsChild>
            <w:div w:id="1035159711">
              <w:marLeft w:val="0"/>
              <w:marRight w:val="0"/>
              <w:marTop w:val="0"/>
              <w:marBottom w:val="0"/>
              <w:divBdr>
                <w:top w:val="single" w:sz="6" w:space="0" w:color="B1B1B1"/>
                <w:left w:val="single" w:sz="6" w:space="0" w:color="B1B1B1"/>
                <w:bottom w:val="single" w:sz="6" w:space="0" w:color="B1B1B1"/>
                <w:right w:val="single" w:sz="6" w:space="0" w:color="B1B1B1"/>
              </w:divBdr>
              <w:divsChild>
                <w:div w:id="13968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97507">
      <w:bodyDiv w:val="1"/>
      <w:marLeft w:val="0"/>
      <w:marRight w:val="0"/>
      <w:marTop w:val="0"/>
      <w:marBottom w:val="0"/>
      <w:divBdr>
        <w:top w:val="none" w:sz="0" w:space="0" w:color="auto"/>
        <w:left w:val="none" w:sz="0" w:space="0" w:color="auto"/>
        <w:bottom w:val="none" w:sz="0" w:space="0" w:color="auto"/>
        <w:right w:val="none" w:sz="0" w:space="0" w:color="auto"/>
      </w:divBdr>
      <w:divsChild>
        <w:div w:id="896630683">
          <w:marLeft w:val="0"/>
          <w:marRight w:val="0"/>
          <w:marTop w:val="0"/>
          <w:marBottom w:val="0"/>
          <w:divBdr>
            <w:top w:val="none" w:sz="0" w:space="0" w:color="auto"/>
            <w:left w:val="none" w:sz="0" w:space="0" w:color="auto"/>
            <w:bottom w:val="none" w:sz="0" w:space="0" w:color="auto"/>
            <w:right w:val="none" w:sz="0" w:space="0" w:color="auto"/>
          </w:divBdr>
          <w:divsChild>
            <w:div w:id="1285187169">
              <w:marLeft w:val="0"/>
              <w:marRight w:val="0"/>
              <w:marTop w:val="0"/>
              <w:marBottom w:val="0"/>
              <w:divBdr>
                <w:top w:val="none" w:sz="0" w:space="0" w:color="auto"/>
                <w:left w:val="none" w:sz="0" w:space="0" w:color="auto"/>
                <w:bottom w:val="none" w:sz="0" w:space="0" w:color="auto"/>
                <w:right w:val="none" w:sz="0" w:space="0" w:color="auto"/>
              </w:divBdr>
              <w:divsChild>
                <w:div w:id="1851794857">
                  <w:marLeft w:val="0"/>
                  <w:marRight w:val="0"/>
                  <w:marTop w:val="0"/>
                  <w:marBottom w:val="0"/>
                  <w:divBdr>
                    <w:top w:val="none" w:sz="0" w:space="0" w:color="auto"/>
                    <w:left w:val="none" w:sz="0" w:space="0" w:color="auto"/>
                    <w:bottom w:val="none" w:sz="0" w:space="0" w:color="auto"/>
                    <w:right w:val="none" w:sz="0" w:space="0" w:color="auto"/>
                  </w:divBdr>
                  <w:divsChild>
                    <w:div w:id="1033506229">
                      <w:marLeft w:val="0"/>
                      <w:marRight w:val="0"/>
                      <w:marTop w:val="0"/>
                      <w:marBottom w:val="0"/>
                      <w:divBdr>
                        <w:top w:val="none" w:sz="0" w:space="0" w:color="auto"/>
                        <w:left w:val="none" w:sz="0" w:space="0" w:color="auto"/>
                        <w:bottom w:val="none" w:sz="0" w:space="0" w:color="auto"/>
                        <w:right w:val="none" w:sz="0" w:space="0" w:color="auto"/>
                      </w:divBdr>
                      <w:divsChild>
                        <w:div w:id="846090754">
                          <w:marLeft w:val="0"/>
                          <w:marRight w:val="0"/>
                          <w:marTop w:val="0"/>
                          <w:marBottom w:val="0"/>
                          <w:divBdr>
                            <w:top w:val="none" w:sz="0" w:space="0" w:color="auto"/>
                            <w:left w:val="none" w:sz="0" w:space="0" w:color="auto"/>
                            <w:bottom w:val="none" w:sz="0" w:space="0" w:color="auto"/>
                            <w:right w:val="none" w:sz="0" w:space="0" w:color="auto"/>
                          </w:divBdr>
                          <w:divsChild>
                            <w:div w:id="1091855211">
                              <w:marLeft w:val="0"/>
                              <w:marRight w:val="0"/>
                              <w:marTop w:val="0"/>
                              <w:marBottom w:val="0"/>
                              <w:divBdr>
                                <w:top w:val="none" w:sz="0" w:space="0" w:color="auto"/>
                                <w:left w:val="none" w:sz="0" w:space="0" w:color="auto"/>
                                <w:bottom w:val="none" w:sz="0" w:space="0" w:color="auto"/>
                                <w:right w:val="none" w:sz="0" w:space="0" w:color="auto"/>
                              </w:divBdr>
                              <w:divsChild>
                                <w:div w:id="7185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56748">
      <w:bodyDiv w:val="1"/>
      <w:marLeft w:val="0"/>
      <w:marRight w:val="0"/>
      <w:marTop w:val="0"/>
      <w:marBottom w:val="0"/>
      <w:divBdr>
        <w:top w:val="none" w:sz="0" w:space="0" w:color="auto"/>
        <w:left w:val="none" w:sz="0" w:space="0" w:color="auto"/>
        <w:bottom w:val="none" w:sz="0" w:space="0" w:color="auto"/>
        <w:right w:val="none" w:sz="0" w:space="0" w:color="auto"/>
      </w:divBdr>
      <w:divsChild>
        <w:div w:id="2054233067">
          <w:marLeft w:val="0"/>
          <w:marRight w:val="0"/>
          <w:marTop w:val="0"/>
          <w:marBottom w:val="0"/>
          <w:divBdr>
            <w:top w:val="none" w:sz="0" w:space="0" w:color="auto"/>
            <w:left w:val="none" w:sz="0" w:space="0" w:color="auto"/>
            <w:bottom w:val="none" w:sz="0" w:space="0" w:color="auto"/>
            <w:right w:val="none" w:sz="0" w:space="0" w:color="auto"/>
          </w:divBdr>
          <w:divsChild>
            <w:div w:id="837229389">
              <w:marLeft w:val="0"/>
              <w:marRight w:val="0"/>
              <w:marTop w:val="0"/>
              <w:marBottom w:val="0"/>
              <w:divBdr>
                <w:top w:val="none" w:sz="0" w:space="0" w:color="auto"/>
                <w:left w:val="none" w:sz="0" w:space="0" w:color="auto"/>
                <w:bottom w:val="none" w:sz="0" w:space="0" w:color="auto"/>
                <w:right w:val="none" w:sz="0" w:space="0" w:color="auto"/>
              </w:divBdr>
              <w:divsChild>
                <w:div w:id="750157020">
                  <w:marLeft w:val="0"/>
                  <w:marRight w:val="0"/>
                  <w:marTop w:val="0"/>
                  <w:marBottom w:val="0"/>
                  <w:divBdr>
                    <w:top w:val="none" w:sz="0" w:space="0" w:color="auto"/>
                    <w:left w:val="none" w:sz="0" w:space="0" w:color="auto"/>
                    <w:bottom w:val="none" w:sz="0" w:space="0" w:color="auto"/>
                    <w:right w:val="none" w:sz="0" w:space="0" w:color="auto"/>
                  </w:divBdr>
                  <w:divsChild>
                    <w:div w:id="742457458">
                      <w:marLeft w:val="0"/>
                      <w:marRight w:val="0"/>
                      <w:marTop w:val="0"/>
                      <w:marBottom w:val="0"/>
                      <w:divBdr>
                        <w:top w:val="none" w:sz="0" w:space="0" w:color="auto"/>
                        <w:left w:val="none" w:sz="0" w:space="0" w:color="auto"/>
                        <w:bottom w:val="none" w:sz="0" w:space="0" w:color="auto"/>
                        <w:right w:val="none" w:sz="0" w:space="0" w:color="auto"/>
                      </w:divBdr>
                      <w:divsChild>
                        <w:div w:id="517546601">
                          <w:marLeft w:val="0"/>
                          <w:marRight w:val="0"/>
                          <w:marTop w:val="0"/>
                          <w:marBottom w:val="0"/>
                          <w:divBdr>
                            <w:top w:val="none" w:sz="0" w:space="0" w:color="auto"/>
                            <w:left w:val="none" w:sz="0" w:space="0" w:color="auto"/>
                            <w:bottom w:val="none" w:sz="0" w:space="0" w:color="auto"/>
                            <w:right w:val="none" w:sz="0" w:space="0" w:color="auto"/>
                          </w:divBdr>
                          <w:divsChild>
                            <w:div w:id="1254322582">
                              <w:marLeft w:val="0"/>
                              <w:marRight w:val="0"/>
                              <w:marTop w:val="0"/>
                              <w:marBottom w:val="0"/>
                              <w:divBdr>
                                <w:top w:val="none" w:sz="0" w:space="0" w:color="auto"/>
                                <w:left w:val="none" w:sz="0" w:space="0" w:color="auto"/>
                                <w:bottom w:val="none" w:sz="0" w:space="0" w:color="auto"/>
                                <w:right w:val="none" w:sz="0" w:space="0" w:color="auto"/>
                              </w:divBdr>
                              <w:divsChild>
                                <w:div w:id="18505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466494">
      <w:bodyDiv w:val="1"/>
      <w:marLeft w:val="0"/>
      <w:marRight w:val="0"/>
      <w:marTop w:val="0"/>
      <w:marBottom w:val="0"/>
      <w:divBdr>
        <w:top w:val="none" w:sz="0" w:space="0" w:color="auto"/>
        <w:left w:val="none" w:sz="0" w:space="0" w:color="auto"/>
        <w:bottom w:val="none" w:sz="0" w:space="0" w:color="auto"/>
        <w:right w:val="none" w:sz="0" w:space="0" w:color="auto"/>
      </w:divBdr>
      <w:divsChild>
        <w:div w:id="1437287800">
          <w:marLeft w:val="0"/>
          <w:marRight w:val="0"/>
          <w:marTop w:val="0"/>
          <w:marBottom w:val="0"/>
          <w:divBdr>
            <w:top w:val="none" w:sz="0" w:space="0" w:color="auto"/>
            <w:left w:val="none" w:sz="0" w:space="0" w:color="auto"/>
            <w:bottom w:val="none" w:sz="0" w:space="0" w:color="auto"/>
            <w:right w:val="none" w:sz="0" w:space="0" w:color="auto"/>
          </w:divBdr>
          <w:divsChild>
            <w:div w:id="1899511441">
              <w:marLeft w:val="0"/>
              <w:marRight w:val="0"/>
              <w:marTop w:val="0"/>
              <w:marBottom w:val="0"/>
              <w:divBdr>
                <w:top w:val="none" w:sz="0" w:space="0" w:color="auto"/>
                <w:left w:val="none" w:sz="0" w:space="0" w:color="auto"/>
                <w:bottom w:val="none" w:sz="0" w:space="0" w:color="auto"/>
                <w:right w:val="none" w:sz="0" w:space="0" w:color="auto"/>
              </w:divBdr>
              <w:divsChild>
                <w:div w:id="1208368909">
                  <w:marLeft w:val="0"/>
                  <w:marRight w:val="0"/>
                  <w:marTop w:val="100"/>
                  <w:marBottom w:val="100"/>
                  <w:divBdr>
                    <w:top w:val="none" w:sz="0" w:space="0" w:color="auto"/>
                    <w:left w:val="none" w:sz="0" w:space="0" w:color="auto"/>
                    <w:bottom w:val="none" w:sz="0" w:space="0" w:color="auto"/>
                    <w:right w:val="none" w:sz="0" w:space="0" w:color="auto"/>
                  </w:divBdr>
                  <w:divsChild>
                    <w:div w:id="1880581059">
                      <w:marLeft w:val="0"/>
                      <w:marRight w:val="0"/>
                      <w:marTop w:val="0"/>
                      <w:marBottom w:val="0"/>
                      <w:divBdr>
                        <w:top w:val="none" w:sz="0" w:space="0" w:color="auto"/>
                        <w:left w:val="none" w:sz="0" w:space="0" w:color="auto"/>
                        <w:bottom w:val="none" w:sz="0" w:space="0" w:color="auto"/>
                        <w:right w:val="none" w:sz="0" w:space="0" w:color="auto"/>
                      </w:divBdr>
                      <w:divsChild>
                        <w:div w:id="656155303">
                          <w:marLeft w:val="0"/>
                          <w:marRight w:val="0"/>
                          <w:marTop w:val="0"/>
                          <w:marBottom w:val="0"/>
                          <w:divBdr>
                            <w:top w:val="none" w:sz="0" w:space="0" w:color="auto"/>
                            <w:left w:val="none" w:sz="0" w:space="0" w:color="auto"/>
                            <w:bottom w:val="none" w:sz="0" w:space="0" w:color="auto"/>
                            <w:right w:val="none" w:sz="0" w:space="0" w:color="auto"/>
                          </w:divBdr>
                          <w:divsChild>
                            <w:div w:id="248394093">
                              <w:marLeft w:val="0"/>
                              <w:marRight w:val="0"/>
                              <w:marTop w:val="0"/>
                              <w:marBottom w:val="0"/>
                              <w:divBdr>
                                <w:top w:val="none" w:sz="0" w:space="0" w:color="auto"/>
                                <w:left w:val="none" w:sz="0" w:space="0" w:color="auto"/>
                                <w:bottom w:val="none" w:sz="0" w:space="0" w:color="auto"/>
                                <w:right w:val="none" w:sz="0" w:space="0" w:color="auto"/>
                              </w:divBdr>
                              <w:divsChild>
                                <w:div w:id="325397347">
                                  <w:marLeft w:val="0"/>
                                  <w:marRight w:val="0"/>
                                  <w:marTop w:val="0"/>
                                  <w:marBottom w:val="0"/>
                                  <w:divBdr>
                                    <w:top w:val="none" w:sz="0" w:space="0" w:color="auto"/>
                                    <w:left w:val="none" w:sz="0" w:space="0" w:color="auto"/>
                                    <w:bottom w:val="none" w:sz="0" w:space="0" w:color="auto"/>
                                    <w:right w:val="none" w:sz="0" w:space="0" w:color="auto"/>
                                  </w:divBdr>
                                  <w:divsChild>
                                    <w:div w:id="182669742">
                                      <w:marLeft w:val="0"/>
                                      <w:marRight w:val="0"/>
                                      <w:marTop w:val="0"/>
                                      <w:marBottom w:val="0"/>
                                      <w:divBdr>
                                        <w:top w:val="none" w:sz="0" w:space="0" w:color="auto"/>
                                        <w:left w:val="none" w:sz="0" w:space="0" w:color="auto"/>
                                        <w:bottom w:val="none" w:sz="0" w:space="0" w:color="auto"/>
                                        <w:right w:val="none" w:sz="0" w:space="0" w:color="auto"/>
                                      </w:divBdr>
                                      <w:divsChild>
                                        <w:div w:id="1998535718">
                                          <w:marLeft w:val="0"/>
                                          <w:marRight w:val="0"/>
                                          <w:marTop w:val="0"/>
                                          <w:marBottom w:val="0"/>
                                          <w:divBdr>
                                            <w:top w:val="none" w:sz="0" w:space="0" w:color="auto"/>
                                            <w:left w:val="none" w:sz="0" w:space="0" w:color="auto"/>
                                            <w:bottom w:val="none" w:sz="0" w:space="0" w:color="auto"/>
                                            <w:right w:val="none" w:sz="0" w:space="0" w:color="auto"/>
                                          </w:divBdr>
                                          <w:divsChild>
                                            <w:div w:id="1748839210">
                                              <w:marLeft w:val="0"/>
                                              <w:marRight w:val="0"/>
                                              <w:marTop w:val="0"/>
                                              <w:marBottom w:val="0"/>
                                              <w:divBdr>
                                                <w:top w:val="none" w:sz="0" w:space="0" w:color="auto"/>
                                                <w:left w:val="none" w:sz="0" w:space="0" w:color="auto"/>
                                                <w:bottom w:val="none" w:sz="0" w:space="0" w:color="auto"/>
                                                <w:right w:val="none" w:sz="0" w:space="0" w:color="auto"/>
                                              </w:divBdr>
                                              <w:divsChild>
                                                <w:div w:id="675115819">
                                                  <w:marLeft w:val="0"/>
                                                  <w:marRight w:val="300"/>
                                                  <w:marTop w:val="0"/>
                                                  <w:marBottom w:val="0"/>
                                                  <w:divBdr>
                                                    <w:top w:val="none" w:sz="0" w:space="0" w:color="auto"/>
                                                    <w:left w:val="none" w:sz="0" w:space="0" w:color="auto"/>
                                                    <w:bottom w:val="none" w:sz="0" w:space="0" w:color="auto"/>
                                                    <w:right w:val="none" w:sz="0" w:space="0" w:color="auto"/>
                                                  </w:divBdr>
                                                  <w:divsChild>
                                                    <w:div w:id="939219255">
                                                      <w:marLeft w:val="0"/>
                                                      <w:marRight w:val="0"/>
                                                      <w:marTop w:val="0"/>
                                                      <w:marBottom w:val="0"/>
                                                      <w:divBdr>
                                                        <w:top w:val="none" w:sz="0" w:space="0" w:color="auto"/>
                                                        <w:left w:val="none" w:sz="0" w:space="0" w:color="auto"/>
                                                        <w:bottom w:val="none" w:sz="0" w:space="0" w:color="auto"/>
                                                        <w:right w:val="none" w:sz="0" w:space="0" w:color="auto"/>
                                                      </w:divBdr>
                                                      <w:divsChild>
                                                        <w:div w:id="1599682342">
                                                          <w:marLeft w:val="0"/>
                                                          <w:marRight w:val="0"/>
                                                          <w:marTop w:val="0"/>
                                                          <w:marBottom w:val="300"/>
                                                          <w:divBdr>
                                                            <w:top w:val="single" w:sz="6" w:space="0" w:color="CCCCCC"/>
                                                            <w:left w:val="none" w:sz="0" w:space="0" w:color="auto"/>
                                                            <w:bottom w:val="none" w:sz="0" w:space="0" w:color="auto"/>
                                                            <w:right w:val="none" w:sz="0" w:space="0" w:color="auto"/>
                                                          </w:divBdr>
                                                          <w:divsChild>
                                                            <w:div w:id="621040295">
                                                              <w:marLeft w:val="0"/>
                                                              <w:marRight w:val="0"/>
                                                              <w:marTop w:val="0"/>
                                                              <w:marBottom w:val="0"/>
                                                              <w:divBdr>
                                                                <w:top w:val="none" w:sz="0" w:space="0" w:color="auto"/>
                                                                <w:left w:val="none" w:sz="0" w:space="0" w:color="auto"/>
                                                                <w:bottom w:val="none" w:sz="0" w:space="0" w:color="auto"/>
                                                                <w:right w:val="none" w:sz="0" w:space="0" w:color="auto"/>
                                                              </w:divBdr>
                                                              <w:divsChild>
                                                                <w:div w:id="1894653962">
                                                                  <w:marLeft w:val="0"/>
                                                                  <w:marRight w:val="0"/>
                                                                  <w:marTop w:val="0"/>
                                                                  <w:marBottom w:val="0"/>
                                                                  <w:divBdr>
                                                                    <w:top w:val="none" w:sz="0" w:space="0" w:color="auto"/>
                                                                    <w:left w:val="none" w:sz="0" w:space="0" w:color="auto"/>
                                                                    <w:bottom w:val="none" w:sz="0" w:space="0" w:color="auto"/>
                                                                    <w:right w:val="none" w:sz="0" w:space="0" w:color="auto"/>
                                                                  </w:divBdr>
                                                                  <w:divsChild>
                                                                    <w:div w:id="1197233074">
                                                                      <w:marLeft w:val="0"/>
                                                                      <w:marRight w:val="0"/>
                                                                      <w:marTop w:val="0"/>
                                                                      <w:marBottom w:val="0"/>
                                                                      <w:divBdr>
                                                                        <w:top w:val="none" w:sz="0" w:space="0" w:color="auto"/>
                                                                        <w:left w:val="none" w:sz="0" w:space="0" w:color="auto"/>
                                                                        <w:bottom w:val="none" w:sz="0" w:space="0" w:color="auto"/>
                                                                        <w:right w:val="none" w:sz="0" w:space="0" w:color="auto"/>
                                                                      </w:divBdr>
                                                                      <w:divsChild>
                                                                        <w:div w:id="7768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4905">
      <w:bodyDiv w:val="1"/>
      <w:marLeft w:val="0"/>
      <w:marRight w:val="0"/>
      <w:marTop w:val="0"/>
      <w:marBottom w:val="0"/>
      <w:divBdr>
        <w:top w:val="none" w:sz="0" w:space="0" w:color="auto"/>
        <w:left w:val="none" w:sz="0" w:space="0" w:color="auto"/>
        <w:bottom w:val="none" w:sz="0" w:space="0" w:color="auto"/>
        <w:right w:val="none" w:sz="0" w:space="0" w:color="auto"/>
      </w:divBdr>
      <w:divsChild>
        <w:div w:id="371347993">
          <w:marLeft w:val="0"/>
          <w:marRight w:val="0"/>
          <w:marTop w:val="0"/>
          <w:marBottom w:val="0"/>
          <w:divBdr>
            <w:top w:val="none" w:sz="0" w:space="0" w:color="auto"/>
            <w:left w:val="none" w:sz="0" w:space="0" w:color="auto"/>
            <w:bottom w:val="none" w:sz="0" w:space="0" w:color="auto"/>
            <w:right w:val="none" w:sz="0" w:space="0" w:color="auto"/>
          </w:divBdr>
          <w:divsChild>
            <w:div w:id="1392070325">
              <w:marLeft w:val="0"/>
              <w:marRight w:val="0"/>
              <w:marTop w:val="0"/>
              <w:marBottom w:val="0"/>
              <w:divBdr>
                <w:top w:val="none" w:sz="0" w:space="0" w:color="auto"/>
                <w:left w:val="none" w:sz="0" w:space="0" w:color="auto"/>
                <w:bottom w:val="none" w:sz="0" w:space="0" w:color="auto"/>
                <w:right w:val="none" w:sz="0" w:space="0" w:color="auto"/>
              </w:divBdr>
              <w:divsChild>
                <w:div w:id="1377319615">
                  <w:marLeft w:val="0"/>
                  <w:marRight w:val="0"/>
                  <w:marTop w:val="100"/>
                  <w:marBottom w:val="100"/>
                  <w:divBdr>
                    <w:top w:val="none" w:sz="0" w:space="0" w:color="auto"/>
                    <w:left w:val="none" w:sz="0" w:space="0" w:color="auto"/>
                    <w:bottom w:val="none" w:sz="0" w:space="0" w:color="auto"/>
                    <w:right w:val="none" w:sz="0" w:space="0" w:color="auto"/>
                  </w:divBdr>
                  <w:divsChild>
                    <w:div w:id="2018264351">
                      <w:marLeft w:val="0"/>
                      <w:marRight w:val="0"/>
                      <w:marTop w:val="0"/>
                      <w:marBottom w:val="0"/>
                      <w:divBdr>
                        <w:top w:val="none" w:sz="0" w:space="0" w:color="auto"/>
                        <w:left w:val="none" w:sz="0" w:space="0" w:color="auto"/>
                        <w:bottom w:val="none" w:sz="0" w:space="0" w:color="auto"/>
                        <w:right w:val="none" w:sz="0" w:space="0" w:color="auto"/>
                      </w:divBdr>
                      <w:divsChild>
                        <w:div w:id="246381530">
                          <w:marLeft w:val="0"/>
                          <w:marRight w:val="0"/>
                          <w:marTop w:val="0"/>
                          <w:marBottom w:val="0"/>
                          <w:divBdr>
                            <w:top w:val="none" w:sz="0" w:space="0" w:color="auto"/>
                            <w:left w:val="none" w:sz="0" w:space="0" w:color="auto"/>
                            <w:bottom w:val="none" w:sz="0" w:space="0" w:color="auto"/>
                            <w:right w:val="none" w:sz="0" w:space="0" w:color="auto"/>
                          </w:divBdr>
                          <w:divsChild>
                            <w:div w:id="496313827">
                              <w:marLeft w:val="0"/>
                              <w:marRight w:val="0"/>
                              <w:marTop w:val="0"/>
                              <w:marBottom w:val="0"/>
                              <w:divBdr>
                                <w:top w:val="none" w:sz="0" w:space="0" w:color="auto"/>
                                <w:left w:val="none" w:sz="0" w:space="0" w:color="auto"/>
                                <w:bottom w:val="none" w:sz="0" w:space="0" w:color="auto"/>
                                <w:right w:val="none" w:sz="0" w:space="0" w:color="auto"/>
                              </w:divBdr>
                              <w:divsChild>
                                <w:div w:id="20670916">
                                  <w:marLeft w:val="0"/>
                                  <w:marRight w:val="0"/>
                                  <w:marTop w:val="0"/>
                                  <w:marBottom w:val="0"/>
                                  <w:divBdr>
                                    <w:top w:val="none" w:sz="0" w:space="0" w:color="auto"/>
                                    <w:left w:val="none" w:sz="0" w:space="0" w:color="auto"/>
                                    <w:bottom w:val="none" w:sz="0" w:space="0" w:color="auto"/>
                                    <w:right w:val="none" w:sz="0" w:space="0" w:color="auto"/>
                                  </w:divBdr>
                                  <w:divsChild>
                                    <w:div w:id="498428849">
                                      <w:marLeft w:val="0"/>
                                      <w:marRight w:val="0"/>
                                      <w:marTop w:val="0"/>
                                      <w:marBottom w:val="0"/>
                                      <w:divBdr>
                                        <w:top w:val="none" w:sz="0" w:space="0" w:color="auto"/>
                                        <w:left w:val="none" w:sz="0" w:space="0" w:color="auto"/>
                                        <w:bottom w:val="none" w:sz="0" w:space="0" w:color="auto"/>
                                        <w:right w:val="none" w:sz="0" w:space="0" w:color="auto"/>
                                      </w:divBdr>
                                      <w:divsChild>
                                        <w:div w:id="851382461">
                                          <w:marLeft w:val="0"/>
                                          <w:marRight w:val="0"/>
                                          <w:marTop w:val="0"/>
                                          <w:marBottom w:val="0"/>
                                          <w:divBdr>
                                            <w:top w:val="none" w:sz="0" w:space="0" w:color="auto"/>
                                            <w:left w:val="none" w:sz="0" w:space="0" w:color="auto"/>
                                            <w:bottom w:val="none" w:sz="0" w:space="0" w:color="auto"/>
                                            <w:right w:val="none" w:sz="0" w:space="0" w:color="auto"/>
                                          </w:divBdr>
                                          <w:divsChild>
                                            <w:div w:id="720399779">
                                              <w:marLeft w:val="0"/>
                                              <w:marRight w:val="0"/>
                                              <w:marTop w:val="0"/>
                                              <w:marBottom w:val="0"/>
                                              <w:divBdr>
                                                <w:top w:val="none" w:sz="0" w:space="0" w:color="auto"/>
                                                <w:left w:val="none" w:sz="0" w:space="0" w:color="auto"/>
                                                <w:bottom w:val="none" w:sz="0" w:space="0" w:color="auto"/>
                                                <w:right w:val="none" w:sz="0" w:space="0" w:color="auto"/>
                                              </w:divBdr>
                                              <w:divsChild>
                                                <w:div w:id="122625214">
                                                  <w:marLeft w:val="0"/>
                                                  <w:marRight w:val="300"/>
                                                  <w:marTop w:val="0"/>
                                                  <w:marBottom w:val="0"/>
                                                  <w:divBdr>
                                                    <w:top w:val="none" w:sz="0" w:space="0" w:color="auto"/>
                                                    <w:left w:val="none" w:sz="0" w:space="0" w:color="auto"/>
                                                    <w:bottom w:val="none" w:sz="0" w:space="0" w:color="auto"/>
                                                    <w:right w:val="none" w:sz="0" w:space="0" w:color="auto"/>
                                                  </w:divBdr>
                                                  <w:divsChild>
                                                    <w:div w:id="1344094226">
                                                      <w:marLeft w:val="0"/>
                                                      <w:marRight w:val="0"/>
                                                      <w:marTop w:val="0"/>
                                                      <w:marBottom w:val="0"/>
                                                      <w:divBdr>
                                                        <w:top w:val="none" w:sz="0" w:space="0" w:color="auto"/>
                                                        <w:left w:val="none" w:sz="0" w:space="0" w:color="auto"/>
                                                        <w:bottom w:val="none" w:sz="0" w:space="0" w:color="auto"/>
                                                        <w:right w:val="none" w:sz="0" w:space="0" w:color="auto"/>
                                                      </w:divBdr>
                                                      <w:divsChild>
                                                        <w:div w:id="59712089">
                                                          <w:marLeft w:val="0"/>
                                                          <w:marRight w:val="0"/>
                                                          <w:marTop w:val="0"/>
                                                          <w:marBottom w:val="300"/>
                                                          <w:divBdr>
                                                            <w:top w:val="single" w:sz="6" w:space="0" w:color="CCCCCC"/>
                                                            <w:left w:val="none" w:sz="0" w:space="0" w:color="auto"/>
                                                            <w:bottom w:val="none" w:sz="0" w:space="0" w:color="auto"/>
                                                            <w:right w:val="none" w:sz="0" w:space="0" w:color="auto"/>
                                                          </w:divBdr>
                                                          <w:divsChild>
                                                            <w:div w:id="1317030917">
                                                              <w:marLeft w:val="0"/>
                                                              <w:marRight w:val="0"/>
                                                              <w:marTop w:val="0"/>
                                                              <w:marBottom w:val="0"/>
                                                              <w:divBdr>
                                                                <w:top w:val="none" w:sz="0" w:space="0" w:color="auto"/>
                                                                <w:left w:val="none" w:sz="0" w:space="0" w:color="auto"/>
                                                                <w:bottom w:val="none" w:sz="0" w:space="0" w:color="auto"/>
                                                                <w:right w:val="none" w:sz="0" w:space="0" w:color="auto"/>
                                                              </w:divBdr>
                                                              <w:divsChild>
                                                                <w:div w:id="1013527988">
                                                                  <w:marLeft w:val="0"/>
                                                                  <w:marRight w:val="0"/>
                                                                  <w:marTop w:val="0"/>
                                                                  <w:marBottom w:val="0"/>
                                                                  <w:divBdr>
                                                                    <w:top w:val="none" w:sz="0" w:space="0" w:color="auto"/>
                                                                    <w:left w:val="none" w:sz="0" w:space="0" w:color="auto"/>
                                                                    <w:bottom w:val="none" w:sz="0" w:space="0" w:color="auto"/>
                                                                    <w:right w:val="none" w:sz="0" w:space="0" w:color="auto"/>
                                                                  </w:divBdr>
                                                                  <w:divsChild>
                                                                    <w:div w:id="1983608091">
                                                                      <w:marLeft w:val="0"/>
                                                                      <w:marRight w:val="0"/>
                                                                      <w:marTop w:val="0"/>
                                                                      <w:marBottom w:val="0"/>
                                                                      <w:divBdr>
                                                                        <w:top w:val="none" w:sz="0" w:space="0" w:color="auto"/>
                                                                        <w:left w:val="none" w:sz="0" w:space="0" w:color="auto"/>
                                                                        <w:bottom w:val="none" w:sz="0" w:space="0" w:color="auto"/>
                                                                        <w:right w:val="none" w:sz="0" w:space="0" w:color="auto"/>
                                                                      </w:divBdr>
                                                                      <w:divsChild>
                                                                        <w:div w:id="36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598817">
      <w:bodyDiv w:val="1"/>
      <w:marLeft w:val="0"/>
      <w:marRight w:val="0"/>
      <w:marTop w:val="0"/>
      <w:marBottom w:val="0"/>
      <w:divBdr>
        <w:top w:val="none" w:sz="0" w:space="0" w:color="auto"/>
        <w:left w:val="none" w:sz="0" w:space="0" w:color="auto"/>
        <w:bottom w:val="none" w:sz="0" w:space="0" w:color="auto"/>
        <w:right w:val="none" w:sz="0" w:space="0" w:color="auto"/>
      </w:divBdr>
    </w:div>
    <w:div w:id="660234769">
      <w:bodyDiv w:val="1"/>
      <w:marLeft w:val="0"/>
      <w:marRight w:val="0"/>
      <w:marTop w:val="0"/>
      <w:marBottom w:val="0"/>
      <w:divBdr>
        <w:top w:val="none" w:sz="0" w:space="0" w:color="auto"/>
        <w:left w:val="none" w:sz="0" w:space="0" w:color="auto"/>
        <w:bottom w:val="none" w:sz="0" w:space="0" w:color="auto"/>
        <w:right w:val="none" w:sz="0" w:space="0" w:color="auto"/>
      </w:divBdr>
      <w:divsChild>
        <w:div w:id="842476164">
          <w:marLeft w:val="0"/>
          <w:marRight w:val="0"/>
          <w:marTop w:val="0"/>
          <w:marBottom w:val="0"/>
          <w:divBdr>
            <w:top w:val="none" w:sz="0" w:space="0" w:color="auto"/>
            <w:left w:val="none" w:sz="0" w:space="0" w:color="auto"/>
            <w:bottom w:val="none" w:sz="0" w:space="0" w:color="auto"/>
            <w:right w:val="none" w:sz="0" w:space="0" w:color="auto"/>
          </w:divBdr>
          <w:divsChild>
            <w:div w:id="1915355464">
              <w:marLeft w:val="0"/>
              <w:marRight w:val="0"/>
              <w:marTop w:val="0"/>
              <w:marBottom w:val="0"/>
              <w:divBdr>
                <w:top w:val="none" w:sz="0" w:space="0" w:color="auto"/>
                <w:left w:val="none" w:sz="0" w:space="0" w:color="auto"/>
                <w:bottom w:val="none" w:sz="0" w:space="0" w:color="auto"/>
                <w:right w:val="none" w:sz="0" w:space="0" w:color="auto"/>
              </w:divBdr>
              <w:divsChild>
                <w:div w:id="778796364">
                  <w:marLeft w:val="0"/>
                  <w:marRight w:val="0"/>
                  <w:marTop w:val="0"/>
                  <w:marBottom w:val="0"/>
                  <w:divBdr>
                    <w:top w:val="none" w:sz="0" w:space="0" w:color="auto"/>
                    <w:left w:val="none" w:sz="0" w:space="0" w:color="auto"/>
                    <w:bottom w:val="none" w:sz="0" w:space="0" w:color="auto"/>
                    <w:right w:val="none" w:sz="0" w:space="0" w:color="auto"/>
                  </w:divBdr>
                  <w:divsChild>
                    <w:div w:id="1560092038">
                      <w:marLeft w:val="0"/>
                      <w:marRight w:val="0"/>
                      <w:marTop w:val="0"/>
                      <w:marBottom w:val="0"/>
                      <w:divBdr>
                        <w:top w:val="none" w:sz="0" w:space="0" w:color="auto"/>
                        <w:left w:val="none" w:sz="0" w:space="0" w:color="auto"/>
                        <w:bottom w:val="none" w:sz="0" w:space="0" w:color="auto"/>
                        <w:right w:val="none" w:sz="0" w:space="0" w:color="auto"/>
                      </w:divBdr>
                      <w:divsChild>
                        <w:div w:id="12340398">
                          <w:marLeft w:val="0"/>
                          <w:marRight w:val="0"/>
                          <w:marTop w:val="0"/>
                          <w:marBottom w:val="0"/>
                          <w:divBdr>
                            <w:top w:val="none" w:sz="0" w:space="0" w:color="auto"/>
                            <w:left w:val="none" w:sz="0" w:space="0" w:color="auto"/>
                            <w:bottom w:val="none" w:sz="0" w:space="0" w:color="auto"/>
                            <w:right w:val="none" w:sz="0" w:space="0" w:color="auto"/>
                          </w:divBdr>
                          <w:divsChild>
                            <w:div w:id="1494563247">
                              <w:marLeft w:val="0"/>
                              <w:marRight w:val="0"/>
                              <w:marTop w:val="0"/>
                              <w:marBottom w:val="0"/>
                              <w:divBdr>
                                <w:top w:val="none" w:sz="0" w:space="0" w:color="auto"/>
                                <w:left w:val="none" w:sz="0" w:space="0" w:color="auto"/>
                                <w:bottom w:val="none" w:sz="0" w:space="0" w:color="auto"/>
                                <w:right w:val="none" w:sz="0" w:space="0" w:color="auto"/>
                              </w:divBdr>
                              <w:divsChild>
                                <w:div w:id="17966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829616">
      <w:bodyDiv w:val="1"/>
      <w:marLeft w:val="0"/>
      <w:marRight w:val="0"/>
      <w:marTop w:val="0"/>
      <w:marBottom w:val="0"/>
      <w:divBdr>
        <w:top w:val="none" w:sz="0" w:space="0" w:color="auto"/>
        <w:left w:val="none" w:sz="0" w:space="0" w:color="auto"/>
        <w:bottom w:val="none" w:sz="0" w:space="0" w:color="auto"/>
        <w:right w:val="none" w:sz="0" w:space="0" w:color="auto"/>
      </w:divBdr>
      <w:divsChild>
        <w:div w:id="64499543">
          <w:marLeft w:val="0"/>
          <w:marRight w:val="0"/>
          <w:marTop w:val="0"/>
          <w:marBottom w:val="0"/>
          <w:divBdr>
            <w:top w:val="none" w:sz="0" w:space="0" w:color="auto"/>
            <w:left w:val="none" w:sz="0" w:space="0" w:color="auto"/>
            <w:bottom w:val="none" w:sz="0" w:space="0" w:color="auto"/>
            <w:right w:val="none" w:sz="0" w:space="0" w:color="auto"/>
          </w:divBdr>
          <w:divsChild>
            <w:div w:id="1291979860">
              <w:marLeft w:val="0"/>
              <w:marRight w:val="0"/>
              <w:marTop w:val="0"/>
              <w:marBottom w:val="0"/>
              <w:divBdr>
                <w:top w:val="none" w:sz="0" w:space="0" w:color="auto"/>
                <w:left w:val="none" w:sz="0" w:space="0" w:color="auto"/>
                <w:bottom w:val="none" w:sz="0" w:space="0" w:color="auto"/>
                <w:right w:val="none" w:sz="0" w:space="0" w:color="auto"/>
              </w:divBdr>
              <w:divsChild>
                <w:div w:id="431055551">
                  <w:marLeft w:val="0"/>
                  <w:marRight w:val="0"/>
                  <w:marTop w:val="100"/>
                  <w:marBottom w:val="100"/>
                  <w:divBdr>
                    <w:top w:val="none" w:sz="0" w:space="0" w:color="auto"/>
                    <w:left w:val="none" w:sz="0" w:space="0" w:color="auto"/>
                    <w:bottom w:val="none" w:sz="0" w:space="0" w:color="auto"/>
                    <w:right w:val="none" w:sz="0" w:space="0" w:color="auto"/>
                  </w:divBdr>
                  <w:divsChild>
                    <w:div w:id="1438330577">
                      <w:marLeft w:val="0"/>
                      <w:marRight w:val="0"/>
                      <w:marTop w:val="0"/>
                      <w:marBottom w:val="0"/>
                      <w:divBdr>
                        <w:top w:val="none" w:sz="0" w:space="0" w:color="auto"/>
                        <w:left w:val="none" w:sz="0" w:space="0" w:color="auto"/>
                        <w:bottom w:val="none" w:sz="0" w:space="0" w:color="auto"/>
                        <w:right w:val="none" w:sz="0" w:space="0" w:color="auto"/>
                      </w:divBdr>
                      <w:divsChild>
                        <w:div w:id="1169172832">
                          <w:marLeft w:val="0"/>
                          <w:marRight w:val="0"/>
                          <w:marTop w:val="0"/>
                          <w:marBottom w:val="0"/>
                          <w:divBdr>
                            <w:top w:val="none" w:sz="0" w:space="0" w:color="auto"/>
                            <w:left w:val="none" w:sz="0" w:space="0" w:color="auto"/>
                            <w:bottom w:val="none" w:sz="0" w:space="0" w:color="auto"/>
                            <w:right w:val="none" w:sz="0" w:space="0" w:color="auto"/>
                          </w:divBdr>
                          <w:divsChild>
                            <w:div w:id="1982683955">
                              <w:marLeft w:val="0"/>
                              <w:marRight w:val="0"/>
                              <w:marTop w:val="0"/>
                              <w:marBottom w:val="0"/>
                              <w:divBdr>
                                <w:top w:val="none" w:sz="0" w:space="0" w:color="auto"/>
                                <w:left w:val="none" w:sz="0" w:space="0" w:color="auto"/>
                                <w:bottom w:val="none" w:sz="0" w:space="0" w:color="auto"/>
                                <w:right w:val="none" w:sz="0" w:space="0" w:color="auto"/>
                              </w:divBdr>
                              <w:divsChild>
                                <w:div w:id="629091324">
                                  <w:marLeft w:val="0"/>
                                  <w:marRight w:val="0"/>
                                  <w:marTop w:val="0"/>
                                  <w:marBottom w:val="0"/>
                                  <w:divBdr>
                                    <w:top w:val="none" w:sz="0" w:space="0" w:color="auto"/>
                                    <w:left w:val="none" w:sz="0" w:space="0" w:color="auto"/>
                                    <w:bottom w:val="none" w:sz="0" w:space="0" w:color="auto"/>
                                    <w:right w:val="none" w:sz="0" w:space="0" w:color="auto"/>
                                  </w:divBdr>
                                  <w:divsChild>
                                    <w:div w:id="79447429">
                                      <w:marLeft w:val="0"/>
                                      <w:marRight w:val="0"/>
                                      <w:marTop w:val="0"/>
                                      <w:marBottom w:val="0"/>
                                      <w:divBdr>
                                        <w:top w:val="none" w:sz="0" w:space="0" w:color="auto"/>
                                        <w:left w:val="none" w:sz="0" w:space="0" w:color="auto"/>
                                        <w:bottom w:val="none" w:sz="0" w:space="0" w:color="auto"/>
                                        <w:right w:val="none" w:sz="0" w:space="0" w:color="auto"/>
                                      </w:divBdr>
                                      <w:divsChild>
                                        <w:div w:id="206534538">
                                          <w:marLeft w:val="0"/>
                                          <w:marRight w:val="0"/>
                                          <w:marTop w:val="0"/>
                                          <w:marBottom w:val="0"/>
                                          <w:divBdr>
                                            <w:top w:val="none" w:sz="0" w:space="0" w:color="auto"/>
                                            <w:left w:val="none" w:sz="0" w:space="0" w:color="auto"/>
                                            <w:bottom w:val="none" w:sz="0" w:space="0" w:color="auto"/>
                                            <w:right w:val="none" w:sz="0" w:space="0" w:color="auto"/>
                                          </w:divBdr>
                                          <w:divsChild>
                                            <w:div w:id="1425300176">
                                              <w:marLeft w:val="0"/>
                                              <w:marRight w:val="0"/>
                                              <w:marTop w:val="0"/>
                                              <w:marBottom w:val="0"/>
                                              <w:divBdr>
                                                <w:top w:val="none" w:sz="0" w:space="0" w:color="auto"/>
                                                <w:left w:val="none" w:sz="0" w:space="0" w:color="auto"/>
                                                <w:bottom w:val="none" w:sz="0" w:space="0" w:color="auto"/>
                                                <w:right w:val="none" w:sz="0" w:space="0" w:color="auto"/>
                                              </w:divBdr>
                                              <w:divsChild>
                                                <w:div w:id="2008894985">
                                                  <w:marLeft w:val="0"/>
                                                  <w:marRight w:val="300"/>
                                                  <w:marTop w:val="0"/>
                                                  <w:marBottom w:val="0"/>
                                                  <w:divBdr>
                                                    <w:top w:val="none" w:sz="0" w:space="0" w:color="auto"/>
                                                    <w:left w:val="none" w:sz="0" w:space="0" w:color="auto"/>
                                                    <w:bottom w:val="none" w:sz="0" w:space="0" w:color="auto"/>
                                                    <w:right w:val="none" w:sz="0" w:space="0" w:color="auto"/>
                                                  </w:divBdr>
                                                  <w:divsChild>
                                                    <w:div w:id="1471169891">
                                                      <w:marLeft w:val="0"/>
                                                      <w:marRight w:val="0"/>
                                                      <w:marTop w:val="0"/>
                                                      <w:marBottom w:val="0"/>
                                                      <w:divBdr>
                                                        <w:top w:val="none" w:sz="0" w:space="0" w:color="auto"/>
                                                        <w:left w:val="none" w:sz="0" w:space="0" w:color="auto"/>
                                                        <w:bottom w:val="none" w:sz="0" w:space="0" w:color="auto"/>
                                                        <w:right w:val="none" w:sz="0" w:space="0" w:color="auto"/>
                                                      </w:divBdr>
                                                      <w:divsChild>
                                                        <w:div w:id="796026229">
                                                          <w:marLeft w:val="0"/>
                                                          <w:marRight w:val="0"/>
                                                          <w:marTop w:val="0"/>
                                                          <w:marBottom w:val="300"/>
                                                          <w:divBdr>
                                                            <w:top w:val="single" w:sz="6" w:space="0" w:color="CCCCCC"/>
                                                            <w:left w:val="none" w:sz="0" w:space="0" w:color="auto"/>
                                                            <w:bottom w:val="none" w:sz="0" w:space="0" w:color="auto"/>
                                                            <w:right w:val="none" w:sz="0" w:space="0" w:color="auto"/>
                                                          </w:divBdr>
                                                          <w:divsChild>
                                                            <w:div w:id="1894076923">
                                                              <w:marLeft w:val="0"/>
                                                              <w:marRight w:val="0"/>
                                                              <w:marTop w:val="0"/>
                                                              <w:marBottom w:val="0"/>
                                                              <w:divBdr>
                                                                <w:top w:val="none" w:sz="0" w:space="0" w:color="auto"/>
                                                                <w:left w:val="none" w:sz="0" w:space="0" w:color="auto"/>
                                                                <w:bottom w:val="none" w:sz="0" w:space="0" w:color="auto"/>
                                                                <w:right w:val="none" w:sz="0" w:space="0" w:color="auto"/>
                                                              </w:divBdr>
                                                              <w:divsChild>
                                                                <w:div w:id="1056510266">
                                                                  <w:marLeft w:val="0"/>
                                                                  <w:marRight w:val="0"/>
                                                                  <w:marTop w:val="0"/>
                                                                  <w:marBottom w:val="0"/>
                                                                  <w:divBdr>
                                                                    <w:top w:val="none" w:sz="0" w:space="0" w:color="auto"/>
                                                                    <w:left w:val="none" w:sz="0" w:space="0" w:color="auto"/>
                                                                    <w:bottom w:val="none" w:sz="0" w:space="0" w:color="auto"/>
                                                                    <w:right w:val="none" w:sz="0" w:space="0" w:color="auto"/>
                                                                  </w:divBdr>
                                                                  <w:divsChild>
                                                                    <w:div w:id="1307474767">
                                                                      <w:marLeft w:val="0"/>
                                                                      <w:marRight w:val="0"/>
                                                                      <w:marTop w:val="0"/>
                                                                      <w:marBottom w:val="0"/>
                                                                      <w:divBdr>
                                                                        <w:top w:val="none" w:sz="0" w:space="0" w:color="auto"/>
                                                                        <w:left w:val="none" w:sz="0" w:space="0" w:color="auto"/>
                                                                        <w:bottom w:val="none" w:sz="0" w:space="0" w:color="auto"/>
                                                                        <w:right w:val="none" w:sz="0" w:space="0" w:color="auto"/>
                                                                      </w:divBdr>
                                                                      <w:divsChild>
                                                                        <w:div w:id="3126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672347">
      <w:bodyDiv w:val="1"/>
      <w:marLeft w:val="0"/>
      <w:marRight w:val="0"/>
      <w:marTop w:val="0"/>
      <w:marBottom w:val="0"/>
      <w:divBdr>
        <w:top w:val="none" w:sz="0" w:space="0" w:color="auto"/>
        <w:left w:val="none" w:sz="0" w:space="0" w:color="auto"/>
        <w:bottom w:val="none" w:sz="0" w:space="0" w:color="auto"/>
        <w:right w:val="none" w:sz="0" w:space="0" w:color="auto"/>
      </w:divBdr>
      <w:divsChild>
        <w:div w:id="1749155935">
          <w:marLeft w:val="0"/>
          <w:marRight w:val="0"/>
          <w:marTop w:val="0"/>
          <w:marBottom w:val="0"/>
          <w:divBdr>
            <w:top w:val="none" w:sz="0" w:space="0" w:color="auto"/>
            <w:left w:val="none" w:sz="0" w:space="0" w:color="auto"/>
            <w:bottom w:val="none" w:sz="0" w:space="0" w:color="auto"/>
            <w:right w:val="none" w:sz="0" w:space="0" w:color="auto"/>
          </w:divBdr>
          <w:divsChild>
            <w:div w:id="1989744654">
              <w:marLeft w:val="0"/>
              <w:marRight w:val="0"/>
              <w:marTop w:val="0"/>
              <w:marBottom w:val="0"/>
              <w:divBdr>
                <w:top w:val="none" w:sz="0" w:space="0" w:color="auto"/>
                <w:left w:val="none" w:sz="0" w:space="0" w:color="auto"/>
                <w:bottom w:val="none" w:sz="0" w:space="0" w:color="auto"/>
                <w:right w:val="none" w:sz="0" w:space="0" w:color="auto"/>
              </w:divBdr>
              <w:divsChild>
                <w:div w:id="1192720455">
                  <w:marLeft w:val="0"/>
                  <w:marRight w:val="0"/>
                  <w:marTop w:val="0"/>
                  <w:marBottom w:val="0"/>
                  <w:divBdr>
                    <w:top w:val="none" w:sz="0" w:space="0" w:color="auto"/>
                    <w:left w:val="none" w:sz="0" w:space="0" w:color="auto"/>
                    <w:bottom w:val="none" w:sz="0" w:space="0" w:color="auto"/>
                    <w:right w:val="none" w:sz="0" w:space="0" w:color="auto"/>
                  </w:divBdr>
                  <w:divsChild>
                    <w:div w:id="968241654">
                      <w:marLeft w:val="0"/>
                      <w:marRight w:val="0"/>
                      <w:marTop w:val="0"/>
                      <w:marBottom w:val="0"/>
                      <w:divBdr>
                        <w:top w:val="none" w:sz="0" w:space="0" w:color="auto"/>
                        <w:left w:val="none" w:sz="0" w:space="0" w:color="auto"/>
                        <w:bottom w:val="none" w:sz="0" w:space="0" w:color="auto"/>
                        <w:right w:val="none" w:sz="0" w:space="0" w:color="auto"/>
                      </w:divBdr>
                      <w:divsChild>
                        <w:div w:id="513611425">
                          <w:marLeft w:val="0"/>
                          <w:marRight w:val="0"/>
                          <w:marTop w:val="0"/>
                          <w:marBottom w:val="0"/>
                          <w:divBdr>
                            <w:top w:val="none" w:sz="0" w:space="0" w:color="auto"/>
                            <w:left w:val="none" w:sz="0" w:space="0" w:color="auto"/>
                            <w:bottom w:val="none" w:sz="0" w:space="0" w:color="auto"/>
                            <w:right w:val="none" w:sz="0" w:space="0" w:color="auto"/>
                          </w:divBdr>
                          <w:divsChild>
                            <w:div w:id="309098969">
                              <w:marLeft w:val="0"/>
                              <w:marRight w:val="0"/>
                              <w:marTop w:val="0"/>
                              <w:marBottom w:val="0"/>
                              <w:divBdr>
                                <w:top w:val="none" w:sz="0" w:space="0" w:color="auto"/>
                                <w:left w:val="none" w:sz="0" w:space="0" w:color="auto"/>
                                <w:bottom w:val="none" w:sz="0" w:space="0" w:color="auto"/>
                                <w:right w:val="none" w:sz="0" w:space="0" w:color="auto"/>
                              </w:divBdr>
                              <w:divsChild>
                                <w:div w:id="16103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99109">
      <w:bodyDiv w:val="1"/>
      <w:marLeft w:val="0"/>
      <w:marRight w:val="0"/>
      <w:marTop w:val="0"/>
      <w:marBottom w:val="0"/>
      <w:divBdr>
        <w:top w:val="none" w:sz="0" w:space="0" w:color="auto"/>
        <w:left w:val="none" w:sz="0" w:space="0" w:color="auto"/>
        <w:bottom w:val="none" w:sz="0" w:space="0" w:color="auto"/>
        <w:right w:val="none" w:sz="0" w:space="0" w:color="auto"/>
      </w:divBdr>
      <w:divsChild>
        <w:div w:id="1814565424">
          <w:marLeft w:val="0"/>
          <w:marRight w:val="0"/>
          <w:marTop w:val="0"/>
          <w:marBottom w:val="0"/>
          <w:divBdr>
            <w:top w:val="none" w:sz="0" w:space="0" w:color="auto"/>
            <w:left w:val="none" w:sz="0" w:space="0" w:color="auto"/>
            <w:bottom w:val="none" w:sz="0" w:space="0" w:color="auto"/>
            <w:right w:val="none" w:sz="0" w:space="0" w:color="auto"/>
          </w:divBdr>
          <w:divsChild>
            <w:div w:id="569077143">
              <w:marLeft w:val="0"/>
              <w:marRight w:val="0"/>
              <w:marTop w:val="0"/>
              <w:marBottom w:val="0"/>
              <w:divBdr>
                <w:top w:val="none" w:sz="0" w:space="0" w:color="auto"/>
                <w:left w:val="none" w:sz="0" w:space="0" w:color="auto"/>
                <w:bottom w:val="none" w:sz="0" w:space="0" w:color="auto"/>
                <w:right w:val="none" w:sz="0" w:space="0" w:color="auto"/>
              </w:divBdr>
              <w:divsChild>
                <w:div w:id="321348239">
                  <w:marLeft w:val="0"/>
                  <w:marRight w:val="0"/>
                  <w:marTop w:val="0"/>
                  <w:marBottom w:val="0"/>
                  <w:divBdr>
                    <w:top w:val="none" w:sz="0" w:space="0" w:color="auto"/>
                    <w:left w:val="none" w:sz="0" w:space="0" w:color="auto"/>
                    <w:bottom w:val="none" w:sz="0" w:space="0" w:color="auto"/>
                    <w:right w:val="none" w:sz="0" w:space="0" w:color="auto"/>
                  </w:divBdr>
                  <w:divsChild>
                    <w:div w:id="1057703411">
                      <w:marLeft w:val="0"/>
                      <w:marRight w:val="0"/>
                      <w:marTop w:val="0"/>
                      <w:marBottom w:val="0"/>
                      <w:divBdr>
                        <w:top w:val="none" w:sz="0" w:space="0" w:color="auto"/>
                        <w:left w:val="none" w:sz="0" w:space="0" w:color="auto"/>
                        <w:bottom w:val="none" w:sz="0" w:space="0" w:color="auto"/>
                        <w:right w:val="none" w:sz="0" w:space="0" w:color="auto"/>
                      </w:divBdr>
                      <w:divsChild>
                        <w:div w:id="101922314">
                          <w:marLeft w:val="0"/>
                          <w:marRight w:val="0"/>
                          <w:marTop w:val="0"/>
                          <w:marBottom w:val="0"/>
                          <w:divBdr>
                            <w:top w:val="none" w:sz="0" w:space="0" w:color="auto"/>
                            <w:left w:val="none" w:sz="0" w:space="0" w:color="auto"/>
                            <w:bottom w:val="none" w:sz="0" w:space="0" w:color="auto"/>
                            <w:right w:val="none" w:sz="0" w:space="0" w:color="auto"/>
                          </w:divBdr>
                          <w:divsChild>
                            <w:div w:id="1852911676">
                              <w:marLeft w:val="0"/>
                              <w:marRight w:val="0"/>
                              <w:marTop w:val="0"/>
                              <w:marBottom w:val="0"/>
                              <w:divBdr>
                                <w:top w:val="none" w:sz="0" w:space="0" w:color="auto"/>
                                <w:left w:val="none" w:sz="0" w:space="0" w:color="auto"/>
                                <w:bottom w:val="none" w:sz="0" w:space="0" w:color="auto"/>
                                <w:right w:val="none" w:sz="0" w:space="0" w:color="auto"/>
                              </w:divBdr>
                              <w:divsChild>
                                <w:div w:id="13503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23338">
      <w:bodyDiv w:val="1"/>
      <w:marLeft w:val="0"/>
      <w:marRight w:val="0"/>
      <w:marTop w:val="0"/>
      <w:marBottom w:val="0"/>
      <w:divBdr>
        <w:top w:val="none" w:sz="0" w:space="0" w:color="auto"/>
        <w:left w:val="none" w:sz="0" w:space="0" w:color="auto"/>
        <w:bottom w:val="none" w:sz="0" w:space="0" w:color="auto"/>
        <w:right w:val="none" w:sz="0" w:space="0" w:color="auto"/>
      </w:divBdr>
      <w:divsChild>
        <w:div w:id="227420298">
          <w:marLeft w:val="0"/>
          <w:marRight w:val="0"/>
          <w:marTop w:val="0"/>
          <w:marBottom w:val="0"/>
          <w:divBdr>
            <w:top w:val="none" w:sz="0" w:space="0" w:color="auto"/>
            <w:left w:val="none" w:sz="0" w:space="0" w:color="auto"/>
            <w:bottom w:val="none" w:sz="0" w:space="0" w:color="auto"/>
            <w:right w:val="none" w:sz="0" w:space="0" w:color="auto"/>
          </w:divBdr>
          <w:divsChild>
            <w:div w:id="738602121">
              <w:marLeft w:val="0"/>
              <w:marRight w:val="0"/>
              <w:marTop w:val="0"/>
              <w:marBottom w:val="0"/>
              <w:divBdr>
                <w:top w:val="none" w:sz="0" w:space="0" w:color="auto"/>
                <w:left w:val="none" w:sz="0" w:space="0" w:color="auto"/>
                <w:bottom w:val="none" w:sz="0" w:space="0" w:color="auto"/>
                <w:right w:val="none" w:sz="0" w:space="0" w:color="auto"/>
              </w:divBdr>
              <w:divsChild>
                <w:div w:id="447357632">
                  <w:marLeft w:val="0"/>
                  <w:marRight w:val="0"/>
                  <w:marTop w:val="100"/>
                  <w:marBottom w:val="100"/>
                  <w:divBdr>
                    <w:top w:val="none" w:sz="0" w:space="0" w:color="auto"/>
                    <w:left w:val="none" w:sz="0" w:space="0" w:color="auto"/>
                    <w:bottom w:val="none" w:sz="0" w:space="0" w:color="auto"/>
                    <w:right w:val="none" w:sz="0" w:space="0" w:color="auto"/>
                  </w:divBdr>
                  <w:divsChild>
                    <w:div w:id="814757038">
                      <w:marLeft w:val="0"/>
                      <w:marRight w:val="0"/>
                      <w:marTop w:val="0"/>
                      <w:marBottom w:val="0"/>
                      <w:divBdr>
                        <w:top w:val="none" w:sz="0" w:space="0" w:color="auto"/>
                        <w:left w:val="none" w:sz="0" w:space="0" w:color="auto"/>
                        <w:bottom w:val="none" w:sz="0" w:space="0" w:color="auto"/>
                        <w:right w:val="none" w:sz="0" w:space="0" w:color="auto"/>
                      </w:divBdr>
                      <w:divsChild>
                        <w:div w:id="175846164">
                          <w:marLeft w:val="0"/>
                          <w:marRight w:val="0"/>
                          <w:marTop w:val="0"/>
                          <w:marBottom w:val="0"/>
                          <w:divBdr>
                            <w:top w:val="none" w:sz="0" w:space="0" w:color="auto"/>
                            <w:left w:val="none" w:sz="0" w:space="0" w:color="auto"/>
                            <w:bottom w:val="none" w:sz="0" w:space="0" w:color="auto"/>
                            <w:right w:val="none" w:sz="0" w:space="0" w:color="auto"/>
                          </w:divBdr>
                          <w:divsChild>
                            <w:div w:id="1605073882">
                              <w:marLeft w:val="0"/>
                              <w:marRight w:val="0"/>
                              <w:marTop w:val="0"/>
                              <w:marBottom w:val="0"/>
                              <w:divBdr>
                                <w:top w:val="none" w:sz="0" w:space="0" w:color="auto"/>
                                <w:left w:val="none" w:sz="0" w:space="0" w:color="auto"/>
                                <w:bottom w:val="none" w:sz="0" w:space="0" w:color="auto"/>
                                <w:right w:val="none" w:sz="0" w:space="0" w:color="auto"/>
                              </w:divBdr>
                              <w:divsChild>
                                <w:div w:id="299462232">
                                  <w:marLeft w:val="0"/>
                                  <w:marRight w:val="0"/>
                                  <w:marTop w:val="0"/>
                                  <w:marBottom w:val="0"/>
                                  <w:divBdr>
                                    <w:top w:val="none" w:sz="0" w:space="0" w:color="auto"/>
                                    <w:left w:val="none" w:sz="0" w:space="0" w:color="auto"/>
                                    <w:bottom w:val="none" w:sz="0" w:space="0" w:color="auto"/>
                                    <w:right w:val="none" w:sz="0" w:space="0" w:color="auto"/>
                                  </w:divBdr>
                                  <w:divsChild>
                                    <w:div w:id="82919419">
                                      <w:marLeft w:val="0"/>
                                      <w:marRight w:val="0"/>
                                      <w:marTop w:val="0"/>
                                      <w:marBottom w:val="0"/>
                                      <w:divBdr>
                                        <w:top w:val="none" w:sz="0" w:space="0" w:color="auto"/>
                                        <w:left w:val="none" w:sz="0" w:space="0" w:color="auto"/>
                                        <w:bottom w:val="none" w:sz="0" w:space="0" w:color="auto"/>
                                        <w:right w:val="none" w:sz="0" w:space="0" w:color="auto"/>
                                      </w:divBdr>
                                      <w:divsChild>
                                        <w:div w:id="1135368986">
                                          <w:marLeft w:val="0"/>
                                          <w:marRight w:val="0"/>
                                          <w:marTop w:val="0"/>
                                          <w:marBottom w:val="0"/>
                                          <w:divBdr>
                                            <w:top w:val="none" w:sz="0" w:space="0" w:color="auto"/>
                                            <w:left w:val="none" w:sz="0" w:space="0" w:color="auto"/>
                                            <w:bottom w:val="none" w:sz="0" w:space="0" w:color="auto"/>
                                            <w:right w:val="none" w:sz="0" w:space="0" w:color="auto"/>
                                          </w:divBdr>
                                          <w:divsChild>
                                            <w:div w:id="1730763280">
                                              <w:marLeft w:val="0"/>
                                              <w:marRight w:val="0"/>
                                              <w:marTop w:val="0"/>
                                              <w:marBottom w:val="0"/>
                                              <w:divBdr>
                                                <w:top w:val="none" w:sz="0" w:space="0" w:color="auto"/>
                                                <w:left w:val="none" w:sz="0" w:space="0" w:color="auto"/>
                                                <w:bottom w:val="none" w:sz="0" w:space="0" w:color="auto"/>
                                                <w:right w:val="none" w:sz="0" w:space="0" w:color="auto"/>
                                              </w:divBdr>
                                              <w:divsChild>
                                                <w:div w:id="532572523">
                                                  <w:marLeft w:val="0"/>
                                                  <w:marRight w:val="300"/>
                                                  <w:marTop w:val="0"/>
                                                  <w:marBottom w:val="0"/>
                                                  <w:divBdr>
                                                    <w:top w:val="none" w:sz="0" w:space="0" w:color="auto"/>
                                                    <w:left w:val="none" w:sz="0" w:space="0" w:color="auto"/>
                                                    <w:bottom w:val="none" w:sz="0" w:space="0" w:color="auto"/>
                                                    <w:right w:val="none" w:sz="0" w:space="0" w:color="auto"/>
                                                  </w:divBdr>
                                                  <w:divsChild>
                                                    <w:div w:id="500122773">
                                                      <w:marLeft w:val="0"/>
                                                      <w:marRight w:val="0"/>
                                                      <w:marTop w:val="0"/>
                                                      <w:marBottom w:val="0"/>
                                                      <w:divBdr>
                                                        <w:top w:val="none" w:sz="0" w:space="0" w:color="auto"/>
                                                        <w:left w:val="none" w:sz="0" w:space="0" w:color="auto"/>
                                                        <w:bottom w:val="none" w:sz="0" w:space="0" w:color="auto"/>
                                                        <w:right w:val="none" w:sz="0" w:space="0" w:color="auto"/>
                                                      </w:divBdr>
                                                      <w:divsChild>
                                                        <w:div w:id="236785772">
                                                          <w:marLeft w:val="0"/>
                                                          <w:marRight w:val="0"/>
                                                          <w:marTop w:val="0"/>
                                                          <w:marBottom w:val="300"/>
                                                          <w:divBdr>
                                                            <w:top w:val="single" w:sz="6" w:space="0" w:color="CCCCCC"/>
                                                            <w:left w:val="none" w:sz="0" w:space="0" w:color="auto"/>
                                                            <w:bottom w:val="none" w:sz="0" w:space="0" w:color="auto"/>
                                                            <w:right w:val="none" w:sz="0" w:space="0" w:color="auto"/>
                                                          </w:divBdr>
                                                          <w:divsChild>
                                                            <w:div w:id="655570334">
                                                              <w:marLeft w:val="0"/>
                                                              <w:marRight w:val="0"/>
                                                              <w:marTop w:val="0"/>
                                                              <w:marBottom w:val="0"/>
                                                              <w:divBdr>
                                                                <w:top w:val="none" w:sz="0" w:space="0" w:color="auto"/>
                                                                <w:left w:val="none" w:sz="0" w:space="0" w:color="auto"/>
                                                                <w:bottom w:val="none" w:sz="0" w:space="0" w:color="auto"/>
                                                                <w:right w:val="none" w:sz="0" w:space="0" w:color="auto"/>
                                                              </w:divBdr>
                                                              <w:divsChild>
                                                                <w:div w:id="1292789455">
                                                                  <w:marLeft w:val="0"/>
                                                                  <w:marRight w:val="0"/>
                                                                  <w:marTop w:val="0"/>
                                                                  <w:marBottom w:val="0"/>
                                                                  <w:divBdr>
                                                                    <w:top w:val="none" w:sz="0" w:space="0" w:color="auto"/>
                                                                    <w:left w:val="none" w:sz="0" w:space="0" w:color="auto"/>
                                                                    <w:bottom w:val="none" w:sz="0" w:space="0" w:color="auto"/>
                                                                    <w:right w:val="none" w:sz="0" w:space="0" w:color="auto"/>
                                                                  </w:divBdr>
                                                                  <w:divsChild>
                                                                    <w:div w:id="1390766219">
                                                                      <w:marLeft w:val="0"/>
                                                                      <w:marRight w:val="0"/>
                                                                      <w:marTop w:val="0"/>
                                                                      <w:marBottom w:val="0"/>
                                                                      <w:divBdr>
                                                                        <w:top w:val="none" w:sz="0" w:space="0" w:color="auto"/>
                                                                        <w:left w:val="none" w:sz="0" w:space="0" w:color="auto"/>
                                                                        <w:bottom w:val="none" w:sz="0" w:space="0" w:color="auto"/>
                                                                        <w:right w:val="none" w:sz="0" w:space="0" w:color="auto"/>
                                                                      </w:divBdr>
                                                                      <w:divsChild>
                                                                        <w:div w:id="980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441804">
      <w:bodyDiv w:val="1"/>
      <w:marLeft w:val="0"/>
      <w:marRight w:val="0"/>
      <w:marTop w:val="0"/>
      <w:marBottom w:val="0"/>
      <w:divBdr>
        <w:top w:val="none" w:sz="0" w:space="0" w:color="auto"/>
        <w:left w:val="none" w:sz="0" w:space="0" w:color="auto"/>
        <w:bottom w:val="none" w:sz="0" w:space="0" w:color="auto"/>
        <w:right w:val="none" w:sz="0" w:space="0" w:color="auto"/>
      </w:divBdr>
    </w:div>
    <w:div w:id="1683702820">
      <w:bodyDiv w:val="1"/>
      <w:marLeft w:val="0"/>
      <w:marRight w:val="0"/>
      <w:marTop w:val="0"/>
      <w:marBottom w:val="0"/>
      <w:divBdr>
        <w:top w:val="none" w:sz="0" w:space="0" w:color="auto"/>
        <w:left w:val="none" w:sz="0" w:space="0" w:color="auto"/>
        <w:bottom w:val="none" w:sz="0" w:space="0" w:color="auto"/>
        <w:right w:val="none" w:sz="0" w:space="0" w:color="auto"/>
      </w:divBdr>
      <w:divsChild>
        <w:div w:id="1722166691">
          <w:marLeft w:val="0"/>
          <w:marRight w:val="0"/>
          <w:marTop w:val="0"/>
          <w:marBottom w:val="0"/>
          <w:divBdr>
            <w:top w:val="none" w:sz="0" w:space="0" w:color="auto"/>
            <w:left w:val="none" w:sz="0" w:space="0" w:color="auto"/>
            <w:bottom w:val="none" w:sz="0" w:space="0" w:color="auto"/>
            <w:right w:val="none" w:sz="0" w:space="0" w:color="auto"/>
          </w:divBdr>
          <w:divsChild>
            <w:div w:id="1829125103">
              <w:marLeft w:val="0"/>
              <w:marRight w:val="0"/>
              <w:marTop w:val="0"/>
              <w:marBottom w:val="0"/>
              <w:divBdr>
                <w:top w:val="none" w:sz="0" w:space="0" w:color="auto"/>
                <w:left w:val="none" w:sz="0" w:space="0" w:color="auto"/>
                <w:bottom w:val="none" w:sz="0" w:space="0" w:color="auto"/>
                <w:right w:val="none" w:sz="0" w:space="0" w:color="auto"/>
              </w:divBdr>
              <w:divsChild>
                <w:div w:id="855508004">
                  <w:marLeft w:val="0"/>
                  <w:marRight w:val="0"/>
                  <w:marTop w:val="0"/>
                  <w:marBottom w:val="0"/>
                  <w:divBdr>
                    <w:top w:val="none" w:sz="0" w:space="0" w:color="auto"/>
                    <w:left w:val="none" w:sz="0" w:space="0" w:color="auto"/>
                    <w:bottom w:val="none" w:sz="0" w:space="0" w:color="auto"/>
                    <w:right w:val="none" w:sz="0" w:space="0" w:color="auto"/>
                  </w:divBdr>
                  <w:divsChild>
                    <w:div w:id="906771341">
                      <w:marLeft w:val="0"/>
                      <w:marRight w:val="0"/>
                      <w:marTop w:val="0"/>
                      <w:marBottom w:val="0"/>
                      <w:divBdr>
                        <w:top w:val="none" w:sz="0" w:space="0" w:color="auto"/>
                        <w:left w:val="none" w:sz="0" w:space="0" w:color="auto"/>
                        <w:bottom w:val="none" w:sz="0" w:space="0" w:color="auto"/>
                        <w:right w:val="none" w:sz="0" w:space="0" w:color="auto"/>
                      </w:divBdr>
                      <w:divsChild>
                        <w:div w:id="1575048323">
                          <w:marLeft w:val="0"/>
                          <w:marRight w:val="0"/>
                          <w:marTop w:val="0"/>
                          <w:marBottom w:val="0"/>
                          <w:divBdr>
                            <w:top w:val="none" w:sz="0" w:space="0" w:color="auto"/>
                            <w:left w:val="none" w:sz="0" w:space="0" w:color="auto"/>
                            <w:bottom w:val="none" w:sz="0" w:space="0" w:color="auto"/>
                            <w:right w:val="none" w:sz="0" w:space="0" w:color="auto"/>
                          </w:divBdr>
                          <w:divsChild>
                            <w:div w:id="960693831">
                              <w:marLeft w:val="0"/>
                              <w:marRight w:val="0"/>
                              <w:marTop w:val="0"/>
                              <w:marBottom w:val="0"/>
                              <w:divBdr>
                                <w:top w:val="none" w:sz="0" w:space="0" w:color="auto"/>
                                <w:left w:val="none" w:sz="0" w:space="0" w:color="auto"/>
                                <w:bottom w:val="none" w:sz="0" w:space="0" w:color="auto"/>
                                <w:right w:val="none" w:sz="0" w:space="0" w:color="auto"/>
                              </w:divBdr>
                              <w:divsChild>
                                <w:div w:id="17757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2115">
      <w:bodyDiv w:val="1"/>
      <w:marLeft w:val="0"/>
      <w:marRight w:val="0"/>
      <w:marTop w:val="0"/>
      <w:marBottom w:val="0"/>
      <w:divBdr>
        <w:top w:val="none" w:sz="0" w:space="0" w:color="auto"/>
        <w:left w:val="none" w:sz="0" w:space="0" w:color="auto"/>
        <w:bottom w:val="none" w:sz="0" w:space="0" w:color="auto"/>
        <w:right w:val="none" w:sz="0" w:space="0" w:color="auto"/>
      </w:divBdr>
      <w:divsChild>
        <w:div w:id="983198256">
          <w:marLeft w:val="0"/>
          <w:marRight w:val="0"/>
          <w:marTop w:val="0"/>
          <w:marBottom w:val="0"/>
          <w:divBdr>
            <w:top w:val="none" w:sz="0" w:space="0" w:color="auto"/>
            <w:left w:val="none" w:sz="0" w:space="0" w:color="auto"/>
            <w:bottom w:val="none" w:sz="0" w:space="0" w:color="auto"/>
            <w:right w:val="none" w:sz="0" w:space="0" w:color="auto"/>
          </w:divBdr>
          <w:divsChild>
            <w:div w:id="38356935">
              <w:marLeft w:val="0"/>
              <w:marRight w:val="0"/>
              <w:marTop w:val="0"/>
              <w:marBottom w:val="0"/>
              <w:divBdr>
                <w:top w:val="none" w:sz="0" w:space="0" w:color="auto"/>
                <w:left w:val="none" w:sz="0" w:space="0" w:color="auto"/>
                <w:bottom w:val="none" w:sz="0" w:space="0" w:color="auto"/>
                <w:right w:val="none" w:sz="0" w:space="0" w:color="auto"/>
              </w:divBdr>
              <w:divsChild>
                <w:div w:id="928543165">
                  <w:marLeft w:val="0"/>
                  <w:marRight w:val="0"/>
                  <w:marTop w:val="100"/>
                  <w:marBottom w:val="100"/>
                  <w:divBdr>
                    <w:top w:val="none" w:sz="0" w:space="0" w:color="auto"/>
                    <w:left w:val="none" w:sz="0" w:space="0" w:color="auto"/>
                    <w:bottom w:val="none" w:sz="0" w:space="0" w:color="auto"/>
                    <w:right w:val="none" w:sz="0" w:space="0" w:color="auto"/>
                  </w:divBdr>
                  <w:divsChild>
                    <w:div w:id="918247592">
                      <w:marLeft w:val="0"/>
                      <w:marRight w:val="0"/>
                      <w:marTop w:val="0"/>
                      <w:marBottom w:val="0"/>
                      <w:divBdr>
                        <w:top w:val="none" w:sz="0" w:space="0" w:color="auto"/>
                        <w:left w:val="none" w:sz="0" w:space="0" w:color="auto"/>
                        <w:bottom w:val="none" w:sz="0" w:space="0" w:color="auto"/>
                        <w:right w:val="none" w:sz="0" w:space="0" w:color="auto"/>
                      </w:divBdr>
                      <w:divsChild>
                        <w:div w:id="115762688">
                          <w:marLeft w:val="0"/>
                          <w:marRight w:val="0"/>
                          <w:marTop w:val="0"/>
                          <w:marBottom w:val="0"/>
                          <w:divBdr>
                            <w:top w:val="none" w:sz="0" w:space="0" w:color="auto"/>
                            <w:left w:val="none" w:sz="0" w:space="0" w:color="auto"/>
                            <w:bottom w:val="none" w:sz="0" w:space="0" w:color="auto"/>
                            <w:right w:val="none" w:sz="0" w:space="0" w:color="auto"/>
                          </w:divBdr>
                          <w:divsChild>
                            <w:div w:id="1876578960">
                              <w:marLeft w:val="0"/>
                              <w:marRight w:val="0"/>
                              <w:marTop w:val="0"/>
                              <w:marBottom w:val="0"/>
                              <w:divBdr>
                                <w:top w:val="none" w:sz="0" w:space="0" w:color="auto"/>
                                <w:left w:val="none" w:sz="0" w:space="0" w:color="auto"/>
                                <w:bottom w:val="none" w:sz="0" w:space="0" w:color="auto"/>
                                <w:right w:val="none" w:sz="0" w:space="0" w:color="auto"/>
                              </w:divBdr>
                              <w:divsChild>
                                <w:div w:id="1754425521">
                                  <w:marLeft w:val="0"/>
                                  <w:marRight w:val="0"/>
                                  <w:marTop w:val="0"/>
                                  <w:marBottom w:val="0"/>
                                  <w:divBdr>
                                    <w:top w:val="none" w:sz="0" w:space="0" w:color="auto"/>
                                    <w:left w:val="none" w:sz="0" w:space="0" w:color="auto"/>
                                    <w:bottom w:val="none" w:sz="0" w:space="0" w:color="auto"/>
                                    <w:right w:val="none" w:sz="0" w:space="0" w:color="auto"/>
                                  </w:divBdr>
                                  <w:divsChild>
                                    <w:div w:id="724836123">
                                      <w:marLeft w:val="0"/>
                                      <w:marRight w:val="0"/>
                                      <w:marTop w:val="0"/>
                                      <w:marBottom w:val="0"/>
                                      <w:divBdr>
                                        <w:top w:val="none" w:sz="0" w:space="0" w:color="auto"/>
                                        <w:left w:val="none" w:sz="0" w:space="0" w:color="auto"/>
                                        <w:bottom w:val="none" w:sz="0" w:space="0" w:color="auto"/>
                                        <w:right w:val="none" w:sz="0" w:space="0" w:color="auto"/>
                                      </w:divBdr>
                                      <w:divsChild>
                                        <w:div w:id="791558412">
                                          <w:marLeft w:val="0"/>
                                          <w:marRight w:val="0"/>
                                          <w:marTop w:val="0"/>
                                          <w:marBottom w:val="0"/>
                                          <w:divBdr>
                                            <w:top w:val="none" w:sz="0" w:space="0" w:color="auto"/>
                                            <w:left w:val="none" w:sz="0" w:space="0" w:color="auto"/>
                                            <w:bottom w:val="none" w:sz="0" w:space="0" w:color="auto"/>
                                            <w:right w:val="none" w:sz="0" w:space="0" w:color="auto"/>
                                          </w:divBdr>
                                          <w:divsChild>
                                            <w:div w:id="354353877">
                                              <w:marLeft w:val="0"/>
                                              <w:marRight w:val="0"/>
                                              <w:marTop w:val="0"/>
                                              <w:marBottom w:val="0"/>
                                              <w:divBdr>
                                                <w:top w:val="none" w:sz="0" w:space="0" w:color="auto"/>
                                                <w:left w:val="none" w:sz="0" w:space="0" w:color="auto"/>
                                                <w:bottom w:val="none" w:sz="0" w:space="0" w:color="auto"/>
                                                <w:right w:val="none" w:sz="0" w:space="0" w:color="auto"/>
                                              </w:divBdr>
                                              <w:divsChild>
                                                <w:div w:id="530994769">
                                                  <w:marLeft w:val="0"/>
                                                  <w:marRight w:val="300"/>
                                                  <w:marTop w:val="0"/>
                                                  <w:marBottom w:val="0"/>
                                                  <w:divBdr>
                                                    <w:top w:val="none" w:sz="0" w:space="0" w:color="auto"/>
                                                    <w:left w:val="none" w:sz="0" w:space="0" w:color="auto"/>
                                                    <w:bottom w:val="none" w:sz="0" w:space="0" w:color="auto"/>
                                                    <w:right w:val="none" w:sz="0" w:space="0" w:color="auto"/>
                                                  </w:divBdr>
                                                  <w:divsChild>
                                                    <w:div w:id="2069574717">
                                                      <w:marLeft w:val="0"/>
                                                      <w:marRight w:val="0"/>
                                                      <w:marTop w:val="0"/>
                                                      <w:marBottom w:val="0"/>
                                                      <w:divBdr>
                                                        <w:top w:val="none" w:sz="0" w:space="0" w:color="auto"/>
                                                        <w:left w:val="none" w:sz="0" w:space="0" w:color="auto"/>
                                                        <w:bottom w:val="none" w:sz="0" w:space="0" w:color="auto"/>
                                                        <w:right w:val="none" w:sz="0" w:space="0" w:color="auto"/>
                                                      </w:divBdr>
                                                      <w:divsChild>
                                                        <w:div w:id="88695945">
                                                          <w:marLeft w:val="0"/>
                                                          <w:marRight w:val="0"/>
                                                          <w:marTop w:val="0"/>
                                                          <w:marBottom w:val="300"/>
                                                          <w:divBdr>
                                                            <w:top w:val="single" w:sz="6" w:space="0" w:color="CCCCCC"/>
                                                            <w:left w:val="none" w:sz="0" w:space="0" w:color="auto"/>
                                                            <w:bottom w:val="none" w:sz="0" w:space="0" w:color="auto"/>
                                                            <w:right w:val="none" w:sz="0" w:space="0" w:color="auto"/>
                                                          </w:divBdr>
                                                          <w:divsChild>
                                                            <w:div w:id="377902453">
                                                              <w:marLeft w:val="0"/>
                                                              <w:marRight w:val="0"/>
                                                              <w:marTop w:val="0"/>
                                                              <w:marBottom w:val="0"/>
                                                              <w:divBdr>
                                                                <w:top w:val="none" w:sz="0" w:space="0" w:color="auto"/>
                                                                <w:left w:val="none" w:sz="0" w:space="0" w:color="auto"/>
                                                                <w:bottom w:val="none" w:sz="0" w:space="0" w:color="auto"/>
                                                                <w:right w:val="none" w:sz="0" w:space="0" w:color="auto"/>
                                                              </w:divBdr>
                                                              <w:divsChild>
                                                                <w:div w:id="1512602570">
                                                                  <w:marLeft w:val="0"/>
                                                                  <w:marRight w:val="0"/>
                                                                  <w:marTop w:val="0"/>
                                                                  <w:marBottom w:val="0"/>
                                                                  <w:divBdr>
                                                                    <w:top w:val="none" w:sz="0" w:space="0" w:color="auto"/>
                                                                    <w:left w:val="none" w:sz="0" w:space="0" w:color="auto"/>
                                                                    <w:bottom w:val="none" w:sz="0" w:space="0" w:color="auto"/>
                                                                    <w:right w:val="none" w:sz="0" w:space="0" w:color="auto"/>
                                                                  </w:divBdr>
                                                                  <w:divsChild>
                                                                    <w:div w:id="264659216">
                                                                      <w:marLeft w:val="0"/>
                                                                      <w:marRight w:val="0"/>
                                                                      <w:marTop w:val="0"/>
                                                                      <w:marBottom w:val="0"/>
                                                                      <w:divBdr>
                                                                        <w:top w:val="none" w:sz="0" w:space="0" w:color="auto"/>
                                                                        <w:left w:val="none" w:sz="0" w:space="0" w:color="auto"/>
                                                                        <w:bottom w:val="none" w:sz="0" w:space="0" w:color="auto"/>
                                                                        <w:right w:val="none" w:sz="0" w:space="0" w:color="auto"/>
                                                                      </w:divBdr>
                                                                      <w:divsChild>
                                                                        <w:div w:id="7182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748F89-B20C-4F1E-B4EA-DCAEA156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2101</Words>
  <Characters>11348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1</vt:lpstr>
    </vt:vector>
  </TitlesOfParts>
  <Company>Organization</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Cafasso</dc:creator>
  <cp:lastModifiedBy>MULTIFIX</cp:lastModifiedBy>
  <cp:revision>7</cp:revision>
  <cp:lastPrinted>2012-12-13T14:55:00Z</cp:lastPrinted>
  <dcterms:created xsi:type="dcterms:W3CDTF">2016-07-12T15:03:00Z</dcterms:created>
  <dcterms:modified xsi:type="dcterms:W3CDTF">2020-11-19T18:10:00Z</dcterms:modified>
</cp:coreProperties>
</file>